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4F" w:rsidRDefault="00430F4F" w:rsidP="00430F4F">
      <w:pPr>
        <w:pStyle w:val="Title"/>
        <w:rPr>
          <w:color w:val="933533"/>
        </w:rPr>
      </w:pPr>
      <w:r>
        <w:rPr>
          <w:noProof/>
          <w:lang w:val="en-US"/>
        </w:rPr>
        <w:drawing>
          <wp:anchor distT="0" distB="0" distL="0" distR="0" simplePos="0" relativeHeight="251659264" behindDoc="0" locked="0" layoutInCell="1" allowOverlap="1" wp14:anchorId="69367524" wp14:editId="6938C2D7">
            <wp:simplePos x="0" y="0"/>
            <wp:positionH relativeFrom="page">
              <wp:posOffset>796922</wp:posOffset>
            </wp:positionH>
            <wp:positionV relativeFrom="paragraph">
              <wp:posOffset>48259</wp:posOffset>
            </wp:positionV>
            <wp:extent cx="903607" cy="899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3607" cy="899159"/>
                    </a:xfrm>
                    <a:prstGeom prst="rect">
                      <a:avLst/>
                    </a:prstGeom>
                  </pic:spPr>
                </pic:pic>
              </a:graphicData>
            </a:graphic>
          </wp:anchor>
        </w:drawing>
      </w:r>
      <w:r>
        <w:rPr>
          <w:color w:val="933533"/>
        </w:rPr>
        <w:t>DIRECTRICE / DIRECTEUR DU CENTRE DE SCIENCES HUMAINES, ANTENNE DE l’INSTITUT FRANÇAIS EN INDE</w:t>
      </w:r>
    </w:p>
    <w:p w:rsidR="00993D44" w:rsidRDefault="00993D44" w:rsidP="00511AEB">
      <w:pPr>
        <w:pStyle w:val="Title"/>
      </w:pPr>
    </w:p>
    <w:p w:rsidR="00993D44" w:rsidRPr="00993D44" w:rsidRDefault="00511AEB" w:rsidP="00430F4F">
      <w:pPr>
        <w:tabs>
          <w:tab w:val="left" w:pos="5439"/>
        </w:tabs>
        <w:spacing w:before="3" w:after="240"/>
        <w:ind w:left="5440" w:right="270" w:hanging="3646"/>
      </w:pPr>
      <w:r w:rsidRPr="00993D44">
        <w:t>Emploi-type principal :</w:t>
      </w:r>
      <w:r w:rsidRPr="00993D44">
        <w:tab/>
      </w:r>
      <w:r w:rsidR="00430F4F">
        <w:rPr>
          <w:b/>
          <w:sz w:val="20"/>
        </w:rPr>
        <w:t>DIRECTRICE</w:t>
      </w:r>
      <w:r w:rsidR="00430F4F">
        <w:rPr>
          <w:b/>
          <w:spacing w:val="-12"/>
          <w:sz w:val="20"/>
        </w:rPr>
        <w:t xml:space="preserve"> </w:t>
      </w:r>
      <w:r w:rsidR="00430F4F">
        <w:rPr>
          <w:b/>
          <w:sz w:val="20"/>
        </w:rPr>
        <w:t>/</w:t>
      </w:r>
      <w:r w:rsidR="00430F4F">
        <w:rPr>
          <w:b/>
          <w:spacing w:val="-14"/>
          <w:sz w:val="20"/>
        </w:rPr>
        <w:t xml:space="preserve"> </w:t>
      </w:r>
      <w:r w:rsidR="00430F4F">
        <w:rPr>
          <w:b/>
          <w:sz w:val="20"/>
        </w:rPr>
        <w:t>DIRECTEUR</w:t>
      </w:r>
      <w:r w:rsidR="00430F4F">
        <w:rPr>
          <w:b/>
          <w:spacing w:val="-12"/>
          <w:sz w:val="20"/>
        </w:rPr>
        <w:t xml:space="preserve"> </w:t>
      </w:r>
      <w:r w:rsidR="00430F4F">
        <w:rPr>
          <w:b/>
          <w:sz w:val="20"/>
        </w:rPr>
        <w:t xml:space="preserve">D'ETABLISSEMENT </w:t>
      </w:r>
      <w:r w:rsidR="00430F4F">
        <w:rPr>
          <w:b/>
          <w:spacing w:val="-5"/>
          <w:sz w:val="20"/>
        </w:rPr>
        <w:t xml:space="preserve">EDUCATIF, </w:t>
      </w:r>
      <w:r w:rsidR="00430F4F">
        <w:rPr>
          <w:b/>
          <w:spacing w:val="-3"/>
          <w:sz w:val="20"/>
        </w:rPr>
        <w:t xml:space="preserve">CULTUREL </w:t>
      </w:r>
      <w:r w:rsidR="00430F4F">
        <w:rPr>
          <w:b/>
          <w:sz w:val="20"/>
        </w:rPr>
        <w:t xml:space="preserve">OU DE RECHERCHE A </w:t>
      </w:r>
      <w:r w:rsidR="00430F4F">
        <w:rPr>
          <w:b/>
          <w:spacing w:val="-3"/>
          <w:sz w:val="20"/>
        </w:rPr>
        <w:t>L'ETRANGER</w:t>
      </w:r>
    </w:p>
    <w:p w:rsidR="00511AEB" w:rsidRPr="00993D44" w:rsidRDefault="00511AEB" w:rsidP="00430F4F">
      <w:pPr>
        <w:tabs>
          <w:tab w:val="left" w:pos="5439"/>
        </w:tabs>
        <w:spacing w:before="3" w:after="240"/>
        <w:ind w:left="5440" w:right="792" w:hanging="3646"/>
      </w:pPr>
      <w:r w:rsidRPr="00993D44">
        <w:t>Domaine d’activité :</w:t>
      </w:r>
      <w:r w:rsidRPr="00993D44">
        <w:tab/>
        <w:t>COOPÉRATION ET ACTION CULTURELLE</w:t>
      </w:r>
    </w:p>
    <w:p w:rsidR="00511AEB" w:rsidRPr="00993D44" w:rsidRDefault="00430F4F" w:rsidP="00430F4F">
      <w:pPr>
        <w:tabs>
          <w:tab w:val="left" w:pos="5439"/>
        </w:tabs>
        <w:spacing w:before="3" w:after="240"/>
        <w:ind w:left="5440" w:right="792" w:hanging="3646"/>
      </w:pPr>
      <w:r>
        <w:t>Code Emploi-type NOMADE :</w:t>
      </w:r>
      <w:r>
        <w:tab/>
        <w:t>CAC-03</w:t>
      </w:r>
    </w:p>
    <w:p w:rsidR="00430F4F" w:rsidRDefault="00511AEB" w:rsidP="00430F4F">
      <w:pPr>
        <w:tabs>
          <w:tab w:val="left" w:pos="5439"/>
          <w:tab w:val="left" w:pos="9270"/>
        </w:tabs>
        <w:spacing w:after="240"/>
        <w:ind w:left="5440" w:right="720" w:hanging="3646"/>
        <w:rPr>
          <w:sz w:val="20"/>
        </w:rPr>
      </w:pPr>
      <w:r w:rsidRPr="00993D44">
        <w:t xml:space="preserve">Emploi-référence RIME </w:t>
      </w:r>
      <w:r w:rsidR="00993D44" w:rsidRPr="00993D44">
        <w:t xml:space="preserve">:           </w:t>
      </w:r>
      <w:r w:rsidR="00EB4B01">
        <w:t xml:space="preserve">         </w:t>
      </w:r>
      <w:r w:rsidR="00430F4F">
        <w:rPr>
          <w:sz w:val="20"/>
        </w:rPr>
        <w:t>FP2DIP05 CONSEILLERE/CONSEILLER</w:t>
      </w:r>
      <w:r w:rsidR="00430F4F">
        <w:rPr>
          <w:spacing w:val="-20"/>
          <w:sz w:val="20"/>
        </w:rPr>
        <w:t xml:space="preserve"> </w:t>
      </w:r>
      <w:r w:rsidR="00430F4F">
        <w:rPr>
          <w:sz w:val="20"/>
        </w:rPr>
        <w:t xml:space="preserve">DE </w:t>
      </w:r>
      <w:r w:rsidR="00430F4F">
        <w:rPr>
          <w:spacing w:val="-3"/>
          <w:sz w:val="20"/>
        </w:rPr>
        <w:t>COOPERATION</w:t>
      </w:r>
    </w:p>
    <w:p w:rsidR="00511AEB" w:rsidRPr="00993D44" w:rsidRDefault="00511AEB" w:rsidP="00430F4F">
      <w:pPr>
        <w:spacing w:before="3" w:after="240"/>
        <w:ind w:left="5440" w:right="360" w:hanging="3646"/>
      </w:pPr>
      <w:r w:rsidRPr="00993D44">
        <w:t>Domaine fonctionnel RIME :</w:t>
      </w:r>
      <w:r w:rsidRPr="00993D44">
        <w:tab/>
      </w:r>
      <w:r w:rsidR="00430F4F">
        <w:rPr>
          <w:spacing w:val="-3"/>
          <w:sz w:val="20"/>
        </w:rPr>
        <w:t>DIPLOMATIE-RELATIONS</w:t>
      </w:r>
      <w:r w:rsidR="00430F4F">
        <w:rPr>
          <w:spacing w:val="-1"/>
          <w:sz w:val="20"/>
        </w:rPr>
        <w:t xml:space="preserve"> </w:t>
      </w:r>
      <w:r w:rsidR="00430F4F">
        <w:rPr>
          <w:sz w:val="20"/>
        </w:rPr>
        <w:t>INTERNATIONALES</w:t>
      </w:r>
    </w:p>
    <w:p w:rsidR="00511AEB" w:rsidRPr="00E90275" w:rsidRDefault="00511AEB" w:rsidP="00511AEB">
      <w:pPr>
        <w:pStyle w:val="BodyText"/>
        <w:spacing w:line="244" w:lineRule="exact"/>
        <w:ind w:left="5440"/>
        <w:rPr>
          <w:sz w:val="16"/>
          <w:szCs w:val="16"/>
        </w:rPr>
      </w:pPr>
    </w:p>
    <w:tbl>
      <w:tblPr>
        <w:tblStyle w:val="TableGrid"/>
        <w:tblW w:w="9895" w:type="dxa"/>
        <w:tblLook w:val="04A0" w:firstRow="1" w:lastRow="0" w:firstColumn="1" w:lastColumn="0" w:noHBand="0" w:noVBand="1"/>
      </w:tblPr>
      <w:tblGrid>
        <w:gridCol w:w="9895"/>
      </w:tblGrid>
      <w:tr w:rsidR="00511AEB" w:rsidTr="00C536A1">
        <w:trPr>
          <w:trHeight w:val="980"/>
        </w:trPr>
        <w:tc>
          <w:tcPr>
            <w:tcW w:w="9895" w:type="dxa"/>
            <w:vAlign w:val="center"/>
          </w:tcPr>
          <w:p w:rsidR="00511AEB" w:rsidRDefault="00511AEB" w:rsidP="00511AEB">
            <w:pPr>
              <w:widowControl/>
              <w:adjustRightInd w:val="0"/>
              <w:jc w:val="center"/>
              <w:rPr>
                <w:rFonts w:eastAsiaTheme="minorHAnsi"/>
                <w:color w:val="000000"/>
                <w:sz w:val="20"/>
                <w:szCs w:val="20"/>
                <w:lang w:val="en-US"/>
              </w:rPr>
            </w:pPr>
            <w:r>
              <w:rPr>
                <w:rFonts w:eastAsiaTheme="minorHAnsi"/>
                <w:color w:val="231F20"/>
                <w:sz w:val="20"/>
                <w:szCs w:val="20"/>
                <w:lang w:val="en-US"/>
              </w:rPr>
              <w:t xml:space="preserve">   </w:t>
            </w:r>
            <w:r w:rsidR="00D7098E">
              <w:rPr>
                <w:rFonts w:eastAsiaTheme="minorHAnsi"/>
                <w:color w:val="231F20"/>
                <w:sz w:val="20"/>
                <w:szCs w:val="20"/>
                <w:lang w:val="en-US"/>
              </w:rPr>
              <w:t xml:space="preserve"> </w:t>
            </w:r>
            <w:r>
              <w:rPr>
                <w:rFonts w:eastAsiaTheme="minorHAnsi"/>
                <w:color w:val="231F20"/>
                <w:sz w:val="20"/>
                <w:szCs w:val="20"/>
                <w:lang w:val="en-US"/>
              </w:rPr>
              <w:t xml:space="preserve"> </w:t>
            </w:r>
            <w:proofErr w:type="gramStart"/>
            <w:r w:rsidR="004615AD" w:rsidRPr="00993D44">
              <w:rPr>
                <w:rFonts w:eastAsiaTheme="minorHAnsi"/>
                <w:b/>
                <w:color w:val="231F20"/>
                <w:sz w:val="20"/>
                <w:szCs w:val="20"/>
                <w:lang w:val="en-US"/>
              </w:rPr>
              <w:t>Affectation</w:t>
            </w:r>
            <w:r w:rsidR="00D7098E" w:rsidRPr="00993D44">
              <w:rPr>
                <w:rFonts w:eastAsiaTheme="minorHAnsi"/>
                <w:b/>
                <w:color w:val="231F20"/>
                <w:sz w:val="20"/>
                <w:szCs w:val="20"/>
                <w:lang w:val="en-US"/>
              </w:rPr>
              <w:t xml:space="preserve"> </w:t>
            </w:r>
            <w:r w:rsidR="004615AD" w:rsidRPr="00993D44">
              <w:rPr>
                <w:rFonts w:eastAsiaTheme="minorHAnsi"/>
                <w:b/>
                <w:color w:val="231F20"/>
                <w:sz w:val="20"/>
                <w:szCs w:val="20"/>
                <w:lang w:val="en-US"/>
              </w:rPr>
              <w:t>:</w:t>
            </w:r>
            <w:proofErr w:type="gramEnd"/>
            <w:r w:rsidR="00D7098E">
              <w:rPr>
                <w:rFonts w:eastAsiaTheme="minorHAnsi"/>
                <w:color w:val="231F20"/>
                <w:sz w:val="20"/>
                <w:szCs w:val="20"/>
                <w:lang w:val="en-US"/>
              </w:rPr>
              <w:t xml:space="preserve">        </w:t>
            </w:r>
            <w:r>
              <w:rPr>
                <w:rFonts w:eastAsiaTheme="minorHAnsi"/>
                <w:color w:val="000000"/>
                <w:sz w:val="20"/>
                <w:szCs w:val="20"/>
                <w:lang w:val="en-US"/>
              </w:rPr>
              <w:t>INSTITUT FRANCAIS EN INDE A NEW DELHI</w:t>
            </w:r>
          </w:p>
          <w:p w:rsidR="00511AEB" w:rsidRPr="00993D44" w:rsidRDefault="00511AEB" w:rsidP="00993D44">
            <w:pPr>
              <w:widowControl/>
              <w:adjustRightInd w:val="0"/>
              <w:jc w:val="center"/>
              <w:rPr>
                <w:rFonts w:eastAsiaTheme="minorHAnsi"/>
                <w:color w:val="000000"/>
                <w:sz w:val="20"/>
                <w:szCs w:val="20"/>
                <w:lang w:val="en-US"/>
              </w:rPr>
            </w:pPr>
            <w:r w:rsidRPr="00993D44">
              <w:rPr>
                <w:rFonts w:eastAsiaTheme="minorHAnsi"/>
                <w:b/>
                <w:color w:val="231F20"/>
                <w:sz w:val="20"/>
                <w:szCs w:val="20"/>
                <w:lang w:val="en-US"/>
              </w:rPr>
              <w:t xml:space="preserve">Lieu de </w:t>
            </w:r>
            <w:r w:rsidR="004615AD" w:rsidRPr="00993D44">
              <w:rPr>
                <w:rFonts w:eastAsiaTheme="minorHAnsi"/>
                <w:b/>
                <w:color w:val="231F20"/>
                <w:sz w:val="20"/>
                <w:szCs w:val="20"/>
                <w:lang w:val="en-US"/>
              </w:rPr>
              <w:t>travail</w:t>
            </w:r>
            <w:r w:rsidR="00D7098E" w:rsidRPr="00993D44">
              <w:rPr>
                <w:rFonts w:eastAsiaTheme="minorHAnsi"/>
                <w:b/>
                <w:color w:val="231F20"/>
                <w:sz w:val="20"/>
                <w:szCs w:val="20"/>
                <w:lang w:val="en-US"/>
              </w:rPr>
              <w:t xml:space="preserve"> </w:t>
            </w:r>
            <w:r w:rsidR="004615AD" w:rsidRPr="00993D44">
              <w:rPr>
                <w:rFonts w:eastAsiaTheme="minorHAnsi"/>
                <w:b/>
                <w:color w:val="231F20"/>
                <w:sz w:val="20"/>
                <w:szCs w:val="20"/>
                <w:lang w:val="en-US"/>
              </w:rPr>
              <w:t>:</w:t>
            </w:r>
            <w:r>
              <w:rPr>
                <w:rFonts w:eastAsiaTheme="minorHAnsi"/>
                <w:color w:val="231F20"/>
                <w:sz w:val="20"/>
                <w:szCs w:val="20"/>
                <w:lang w:val="en-US"/>
              </w:rPr>
              <w:t xml:space="preserve">        </w:t>
            </w:r>
            <w:r>
              <w:rPr>
                <w:rFonts w:eastAsiaTheme="minorHAnsi"/>
                <w:color w:val="000000"/>
                <w:sz w:val="20"/>
                <w:szCs w:val="20"/>
                <w:lang w:val="en-US"/>
              </w:rPr>
              <w:t>INSTITUT FRANÇAIS EN INDE À NEW DELHI</w:t>
            </w:r>
          </w:p>
        </w:tc>
      </w:tr>
    </w:tbl>
    <w:p w:rsidR="00D42329" w:rsidRDefault="00D42329" w:rsidP="00511AEB"/>
    <w:p w:rsidR="00FF0D2D" w:rsidRDefault="00FF0D2D" w:rsidP="00511AEB"/>
    <w:tbl>
      <w:tblPr>
        <w:tblStyle w:val="TableGrid"/>
        <w:tblW w:w="9895" w:type="dxa"/>
        <w:tblLook w:val="04A0" w:firstRow="1" w:lastRow="0" w:firstColumn="1" w:lastColumn="0" w:noHBand="0" w:noVBand="1"/>
      </w:tblPr>
      <w:tblGrid>
        <w:gridCol w:w="5035"/>
        <w:gridCol w:w="3330"/>
        <w:gridCol w:w="1530"/>
      </w:tblGrid>
      <w:tr w:rsidR="00511AEB" w:rsidTr="00993D44">
        <w:trPr>
          <w:trHeight w:val="467"/>
        </w:trPr>
        <w:tc>
          <w:tcPr>
            <w:tcW w:w="5035" w:type="dxa"/>
            <w:vAlign w:val="center"/>
          </w:tcPr>
          <w:p w:rsidR="00511AEB" w:rsidRPr="00993D44" w:rsidRDefault="00511AEB" w:rsidP="00D7098E">
            <w:pPr>
              <w:jc w:val="center"/>
              <w:rPr>
                <w:b/>
              </w:rPr>
            </w:pPr>
            <w:proofErr w:type="spellStart"/>
            <w:r w:rsidRPr="00993D44">
              <w:rPr>
                <w:rFonts w:eastAsiaTheme="minorHAnsi"/>
                <w:b/>
                <w:sz w:val="20"/>
                <w:szCs w:val="20"/>
                <w:lang w:val="en-US"/>
              </w:rPr>
              <w:t>Emploi</w:t>
            </w:r>
            <w:proofErr w:type="spellEnd"/>
            <w:r w:rsidRPr="00993D44">
              <w:rPr>
                <w:rFonts w:eastAsiaTheme="minorHAnsi"/>
                <w:b/>
                <w:sz w:val="20"/>
                <w:szCs w:val="20"/>
                <w:lang w:val="en-US"/>
              </w:rPr>
              <w:t xml:space="preserve">(s)-type de </w:t>
            </w:r>
            <w:proofErr w:type="spellStart"/>
            <w:r w:rsidRPr="00993D44">
              <w:rPr>
                <w:rFonts w:eastAsiaTheme="minorHAnsi"/>
                <w:b/>
                <w:sz w:val="20"/>
                <w:szCs w:val="20"/>
                <w:lang w:val="en-US"/>
              </w:rPr>
              <w:t>rattachement</w:t>
            </w:r>
            <w:proofErr w:type="spellEnd"/>
          </w:p>
        </w:tc>
        <w:tc>
          <w:tcPr>
            <w:tcW w:w="3330" w:type="dxa"/>
            <w:vAlign w:val="center"/>
          </w:tcPr>
          <w:p w:rsidR="00511AEB" w:rsidRPr="00993D44" w:rsidRDefault="00511AEB" w:rsidP="00D7098E">
            <w:pPr>
              <w:jc w:val="center"/>
              <w:rPr>
                <w:b/>
              </w:rPr>
            </w:pPr>
            <w:r w:rsidRPr="00993D44">
              <w:rPr>
                <w:rFonts w:eastAsiaTheme="minorHAnsi"/>
                <w:b/>
                <w:sz w:val="20"/>
                <w:szCs w:val="20"/>
                <w:lang w:val="en-US"/>
              </w:rPr>
              <w:t xml:space="preserve">Domaine(s) </w:t>
            </w:r>
            <w:proofErr w:type="spellStart"/>
            <w:r w:rsidRPr="00993D44">
              <w:rPr>
                <w:rFonts w:eastAsiaTheme="minorHAnsi"/>
                <w:b/>
                <w:sz w:val="20"/>
                <w:szCs w:val="20"/>
                <w:lang w:val="en-US"/>
              </w:rPr>
              <w:t>d’activité</w:t>
            </w:r>
            <w:proofErr w:type="spellEnd"/>
          </w:p>
        </w:tc>
        <w:tc>
          <w:tcPr>
            <w:tcW w:w="1530" w:type="dxa"/>
            <w:vAlign w:val="center"/>
          </w:tcPr>
          <w:p w:rsidR="00511AEB" w:rsidRPr="00993D44" w:rsidRDefault="00511AEB" w:rsidP="00D7098E">
            <w:pPr>
              <w:jc w:val="center"/>
              <w:rPr>
                <w:b/>
              </w:rPr>
            </w:pPr>
            <w:proofErr w:type="spellStart"/>
            <w:r w:rsidRPr="00993D44">
              <w:rPr>
                <w:rFonts w:eastAsiaTheme="minorHAnsi"/>
                <w:b/>
                <w:sz w:val="20"/>
                <w:szCs w:val="20"/>
                <w:lang w:val="en-US"/>
              </w:rPr>
              <w:t>Pourcentage</w:t>
            </w:r>
            <w:proofErr w:type="spellEnd"/>
          </w:p>
        </w:tc>
      </w:tr>
      <w:tr w:rsidR="00511AEB" w:rsidTr="00993D44">
        <w:trPr>
          <w:trHeight w:val="980"/>
        </w:trPr>
        <w:tc>
          <w:tcPr>
            <w:tcW w:w="5035" w:type="dxa"/>
            <w:vAlign w:val="center"/>
          </w:tcPr>
          <w:p w:rsidR="00511AEB" w:rsidRPr="00993D44" w:rsidRDefault="00430F4F" w:rsidP="00993D44">
            <w:pPr>
              <w:widowControl/>
              <w:adjustRightInd w:val="0"/>
              <w:rPr>
                <w:rFonts w:eastAsiaTheme="minorHAnsi"/>
                <w:sz w:val="20"/>
                <w:szCs w:val="20"/>
                <w:lang w:val="en-US"/>
              </w:rPr>
            </w:pPr>
            <w:r>
              <w:rPr>
                <w:sz w:val="20"/>
              </w:rPr>
              <w:t>DIRECTRICE / DIRECTEUR D'ETABLISSEMENT EDUCATIF, CULTUREL OU DE RECHERCHE A L'ETRANGER</w:t>
            </w:r>
          </w:p>
        </w:tc>
        <w:tc>
          <w:tcPr>
            <w:tcW w:w="3330" w:type="dxa"/>
            <w:vAlign w:val="center"/>
          </w:tcPr>
          <w:p w:rsidR="00511AEB" w:rsidRPr="00430F4F" w:rsidRDefault="000912C7" w:rsidP="00147FC0">
            <w:pPr>
              <w:jc w:val="center"/>
            </w:pPr>
            <w:proofErr w:type="spellStart"/>
            <w:r w:rsidRPr="00430F4F">
              <w:rPr>
                <w:rFonts w:eastAsiaTheme="minorHAnsi"/>
                <w:lang w:val="en-US"/>
              </w:rPr>
              <w:t>Coopération</w:t>
            </w:r>
            <w:proofErr w:type="spellEnd"/>
            <w:r w:rsidRPr="00430F4F">
              <w:rPr>
                <w:rFonts w:eastAsiaTheme="minorHAnsi"/>
                <w:lang w:val="en-US"/>
              </w:rPr>
              <w:t xml:space="preserve"> et action </w:t>
            </w:r>
            <w:proofErr w:type="spellStart"/>
            <w:r w:rsidRPr="00430F4F">
              <w:rPr>
                <w:rFonts w:eastAsiaTheme="minorHAnsi"/>
                <w:lang w:val="en-US"/>
              </w:rPr>
              <w:t>culturelle</w:t>
            </w:r>
            <w:proofErr w:type="spellEnd"/>
          </w:p>
        </w:tc>
        <w:tc>
          <w:tcPr>
            <w:tcW w:w="1530" w:type="dxa"/>
            <w:vAlign w:val="center"/>
          </w:tcPr>
          <w:p w:rsidR="00511AEB" w:rsidRPr="00430F4F" w:rsidRDefault="000912C7" w:rsidP="00147FC0">
            <w:pPr>
              <w:jc w:val="center"/>
            </w:pPr>
            <w:r w:rsidRPr="00430F4F">
              <w:rPr>
                <w:rFonts w:eastAsiaTheme="minorHAnsi"/>
                <w:lang w:val="en-US"/>
              </w:rPr>
              <w:t>100</w:t>
            </w:r>
          </w:p>
        </w:tc>
      </w:tr>
    </w:tbl>
    <w:p w:rsidR="00511AEB" w:rsidRDefault="00511AEB" w:rsidP="00511AEB"/>
    <w:p w:rsidR="00FF0D2D" w:rsidRDefault="00FF0D2D" w:rsidP="00511AEB"/>
    <w:tbl>
      <w:tblPr>
        <w:tblStyle w:val="TableGrid"/>
        <w:tblW w:w="9895" w:type="dxa"/>
        <w:tblLook w:val="04A0" w:firstRow="1" w:lastRow="0" w:firstColumn="1" w:lastColumn="0" w:noHBand="0" w:noVBand="1"/>
      </w:tblPr>
      <w:tblGrid>
        <w:gridCol w:w="9895"/>
      </w:tblGrid>
      <w:tr w:rsidR="000912C7" w:rsidTr="000D6FC1">
        <w:trPr>
          <w:trHeight w:val="390"/>
        </w:trPr>
        <w:tc>
          <w:tcPr>
            <w:tcW w:w="9895" w:type="dxa"/>
            <w:shd w:val="clear" w:color="auto" w:fill="FFCCCC"/>
            <w:vAlign w:val="center"/>
          </w:tcPr>
          <w:p w:rsidR="000912C7" w:rsidRDefault="000912C7" w:rsidP="00D7098E">
            <w:pPr>
              <w:jc w:val="center"/>
            </w:pPr>
            <w:r>
              <w:rPr>
                <w:rFonts w:ascii="Carlito-Bold" w:eastAsiaTheme="minorHAnsi" w:hAnsi="Carlito-Bold" w:cs="Carlito-Bold"/>
                <w:b/>
                <w:bCs/>
                <w:lang w:val="en-US"/>
              </w:rPr>
              <w:t xml:space="preserve">Description </w:t>
            </w:r>
            <w:proofErr w:type="spellStart"/>
            <w:r>
              <w:rPr>
                <w:rFonts w:ascii="Carlito-Bold" w:eastAsiaTheme="minorHAnsi" w:hAnsi="Carlito-Bold" w:cs="Carlito-Bold"/>
                <w:b/>
                <w:bCs/>
                <w:lang w:val="en-US"/>
              </w:rPr>
              <w:t>synthétique</w:t>
            </w:r>
            <w:proofErr w:type="spellEnd"/>
            <w:r>
              <w:rPr>
                <w:rFonts w:ascii="Carlito-Bold" w:eastAsiaTheme="minorHAnsi" w:hAnsi="Carlito-Bold" w:cs="Carlito-Bold"/>
                <w:b/>
                <w:bCs/>
                <w:lang w:val="en-US"/>
              </w:rPr>
              <w:t xml:space="preserve"> du poste</w:t>
            </w:r>
          </w:p>
        </w:tc>
      </w:tr>
      <w:tr w:rsidR="000912C7" w:rsidTr="00993D44">
        <w:trPr>
          <w:trHeight w:val="863"/>
        </w:trPr>
        <w:tc>
          <w:tcPr>
            <w:tcW w:w="9895" w:type="dxa"/>
            <w:vAlign w:val="center"/>
          </w:tcPr>
          <w:p w:rsidR="000912C7" w:rsidRPr="00993D44" w:rsidRDefault="00430F4F" w:rsidP="00430F4F">
            <w:pPr>
              <w:spacing w:before="3"/>
              <w:ind w:left="104"/>
            </w:pPr>
            <w:r w:rsidRPr="00FC4576">
              <w:rPr>
                <w:spacing w:val="-4"/>
              </w:rPr>
              <w:t xml:space="preserve">Diriger </w:t>
            </w:r>
            <w:r w:rsidRPr="00FC4576">
              <w:t xml:space="preserve">un centre de recherche français à </w:t>
            </w:r>
            <w:r w:rsidRPr="00FC4576">
              <w:rPr>
                <w:spacing w:val="-3"/>
              </w:rPr>
              <w:t xml:space="preserve">l’étranger </w:t>
            </w:r>
            <w:r w:rsidRPr="00FC4576">
              <w:t>sous la tutelle du Ministère des affaires étrangères et du CNRS</w:t>
            </w:r>
            <w:r>
              <w:t>.</w:t>
            </w:r>
          </w:p>
        </w:tc>
      </w:tr>
    </w:tbl>
    <w:p w:rsidR="000912C7" w:rsidRDefault="000912C7" w:rsidP="00FF0D2D">
      <w:pPr>
        <w:jc w:val="center"/>
      </w:pPr>
    </w:p>
    <w:p w:rsidR="00FF0D2D" w:rsidRDefault="00FF0D2D" w:rsidP="00FF0D2D">
      <w:pPr>
        <w:jc w:val="center"/>
      </w:pPr>
    </w:p>
    <w:tbl>
      <w:tblPr>
        <w:tblStyle w:val="TableGrid"/>
        <w:tblW w:w="0" w:type="auto"/>
        <w:tblLook w:val="04A0" w:firstRow="1" w:lastRow="0" w:firstColumn="1" w:lastColumn="0" w:noHBand="0" w:noVBand="1"/>
      </w:tblPr>
      <w:tblGrid>
        <w:gridCol w:w="9890"/>
      </w:tblGrid>
      <w:tr w:rsidR="004615AD" w:rsidTr="000D6FC1">
        <w:trPr>
          <w:trHeight w:val="377"/>
        </w:trPr>
        <w:tc>
          <w:tcPr>
            <w:tcW w:w="9890" w:type="dxa"/>
            <w:shd w:val="clear" w:color="auto" w:fill="FFCCCC"/>
            <w:vAlign w:val="center"/>
          </w:tcPr>
          <w:p w:rsidR="004615AD" w:rsidRPr="00FF0D2D" w:rsidRDefault="004615AD" w:rsidP="00D7098E">
            <w:pPr>
              <w:jc w:val="center"/>
              <w:rPr>
                <w:rFonts w:ascii="Carlito-Bold" w:eastAsiaTheme="minorHAnsi" w:hAnsi="Carlito-Bold" w:cs="Carlito-Bold"/>
                <w:b/>
                <w:bCs/>
                <w:lang w:val="en-US"/>
              </w:rPr>
            </w:pPr>
            <w:r>
              <w:rPr>
                <w:rFonts w:ascii="Carlito-Bold" w:eastAsiaTheme="minorHAnsi" w:hAnsi="Carlito-Bold" w:cs="Carlito-Bold"/>
                <w:b/>
                <w:bCs/>
                <w:lang w:val="en-US"/>
              </w:rPr>
              <w:t xml:space="preserve">Composition de </w:t>
            </w:r>
            <w:proofErr w:type="spellStart"/>
            <w:r>
              <w:rPr>
                <w:rFonts w:ascii="Carlito-Bold" w:eastAsiaTheme="minorHAnsi" w:hAnsi="Carlito-Bold" w:cs="Carlito-Bold"/>
                <w:b/>
                <w:bCs/>
                <w:lang w:val="en-US"/>
              </w:rPr>
              <w:t>l’équipe</w:t>
            </w:r>
            <w:proofErr w:type="spellEnd"/>
            <w:r>
              <w:rPr>
                <w:rFonts w:ascii="Carlito-Bold" w:eastAsiaTheme="minorHAnsi" w:hAnsi="Carlito-Bold" w:cs="Carlito-Bold"/>
                <w:b/>
                <w:bCs/>
                <w:lang w:val="en-US"/>
              </w:rPr>
              <w:t xml:space="preserve"> de travail</w:t>
            </w:r>
          </w:p>
        </w:tc>
      </w:tr>
      <w:tr w:rsidR="004615AD" w:rsidTr="00993D44">
        <w:trPr>
          <w:trHeight w:val="953"/>
        </w:trPr>
        <w:tc>
          <w:tcPr>
            <w:tcW w:w="9890" w:type="dxa"/>
            <w:vAlign w:val="center"/>
          </w:tcPr>
          <w:p w:rsidR="004615AD" w:rsidRPr="00147FC0" w:rsidRDefault="00430F4F" w:rsidP="00430F4F">
            <w:pPr>
              <w:spacing w:before="3"/>
              <w:ind w:left="104"/>
              <w:rPr>
                <w:b/>
              </w:rPr>
            </w:pPr>
            <w:r>
              <w:t xml:space="preserve">Composition de l’équipe de travail : </w:t>
            </w:r>
            <w:r w:rsidRPr="00D932C7">
              <w:t>6 chercheurs expatriés, 3 chercheurs Indiens, 5 agents de droit local, 2 Volontaires Internationaux en administration.</w:t>
            </w:r>
            <w:r w:rsidRPr="00D932C7">
              <w:rPr>
                <w:b/>
              </w:rPr>
              <w:t xml:space="preserve"> </w:t>
            </w:r>
          </w:p>
        </w:tc>
      </w:tr>
    </w:tbl>
    <w:p w:rsidR="004615AD" w:rsidRDefault="004615AD" w:rsidP="00511AEB"/>
    <w:p w:rsidR="00FF0D2D" w:rsidRDefault="00FF0D2D" w:rsidP="00511AEB"/>
    <w:p w:rsidR="00FF0D2D" w:rsidRDefault="00FF0D2D" w:rsidP="00511AEB"/>
    <w:p w:rsidR="00FF0D2D" w:rsidRDefault="00FF0D2D" w:rsidP="00511AEB"/>
    <w:p w:rsidR="00EB4B01" w:rsidRDefault="00EB4B01" w:rsidP="00511AEB"/>
    <w:p w:rsidR="00FF0D2D" w:rsidRDefault="00FF0D2D" w:rsidP="00511AEB"/>
    <w:p w:rsidR="00FF0D2D" w:rsidRDefault="00FF0D2D" w:rsidP="00511AEB"/>
    <w:tbl>
      <w:tblPr>
        <w:tblStyle w:val="TableGrid"/>
        <w:tblW w:w="9919" w:type="dxa"/>
        <w:tblLook w:val="04A0" w:firstRow="1" w:lastRow="0" w:firstColumn="1" w:lastColumn="0" w:noHBand="0" w:noVBand="1"/>
      </w:tblPr>
      <w:tblGrid>
        <w:gridCol w:w="9919"/>
      </w:tblGrid>
      <w:tr w:rsidR="004615AD" w:rsidTr="00C536A1">
        <w:trPr>
          <w:trHeight w:val="377"/>
        </w:trPr>
        <w:tc>
          <w:tcPr>
            <w:tcW w:w="9919" w:type="dxa"/>
            <w:shd w:val="clear" w:color="auto" w:fill="FFCCCC"/>
            <w:vAlign w:val="center"/>
          </w:tcPr>
          <w:p w:rsidR="004615AD" w:rsidRDefault="004615AD" w:rsidP="00D7098E">
            <w:pPr>
              <w:jc w:val="center"/>
            </w:pPr>
            <w:proofErr w:type="spellStart"/>
            <w:r>
              <w:rPr>
                <w:rFonts w:ascii="Carlito-Bold" w:eastAsiaTheme="minorHAnsi" w:hAnsi="Carlito-Bold" w:cs="Carlito-Bold"/>
                <w:b/>
                <w:bCs/>
                <w:lang w:val="en-US"/>
              </w:rPr>
              <w:t>Activités</w:t>
            </w:r>
            <w:proofErr w:type="spellEnd"/>
            <w:r>
              <w:rPr>
                <w:rFonts w:ascii="Carlito-Bold" w:eastAsiaTheme="minorHAnsi" w:hAnsi="Carlito-Bold" w:cs="Carlito-Bold"/>
                <w:b/>
                <w:bCs/>
                <w:lang w:val="en-US"/>
              </w:rPr>
              <w:t xml:space="preserve"> </w:t>
            </w:r>
            <w:proofErr w:type="spellStart"/>
            <w:r>
              <w:rPr>
                <w:rFonts w:ascii="Carlito-Bold" w:eastAsiaTheme="minorHAnsi" w:hAnsi="Carlito-Bold" w:cs="Carlito-Bold"/>
                <w:b/>
                <w:bCs/>
                <w:lang w:val="en-US"/>
              </w:rPr>
              <w:t>principales</w:t>
            </w:r>
            <w:proofErr w:type="spellEnd"/>
          </w:p>
        </w:tc>
      </w:tr>
      <w:tr w:rsidR="004615AD" w:rsidTr="00C536A1">
        <w:trPr>
          <w:trHeight w:val="7190"/>
        </w:trPr>
        <w:tc>
          <w:tcPr>
            <w:tcW w:w="9919" w:type="dxa"/>
            <w:vAlign w:val="center"/>
          </w:tcPr>
          <w:p w:rsidR="00430F4F" w:rsidRPr="00430F4F" w:rsidRDefault="00430F4F" w:rsidP="00430F4F">
            <w:pPr>
              <w:pStyle w:val="BodyText"/>
              <w:numPr>
                <w:ilvl w:val="0"/>
                <w:numId w:val="1"/>
              </w:numPr>
              <w:spacing w:before="70"/>
              <w:ind w:right="508"/>
              <w:rPr>
                <w:sz w:val="22"/>
                <w:szCs w:val="22"/>
              </w:rPr>
            </w:pPr>
            <w:r w:rsidRPr="00430F4F">
              <w:rPr>
                <w:sz w:val="22"/>
                <w:szCs w:val="22"/>
              </w:rPr>
              <w:t>Définir et coordonner la politique scientifique du CSH, en concertation avec les chercheurs affectés au Centre</w:t>
            </w:r>
          </w:p>
          <w:p w:rsidR="00430F4F" w:rsidRPr="00430F4F" w:rsidRDefault="00430F4F" w:rsidP="00430F4F">
            <w:pPr>
              <w:pStyle w:val="BodyText"/>
              <w:numPr>
                <w:ilvl w:val="0"/>
                <w:numId w:val="1"/>
              </w:numPr>
              <w:spacing w:before="1" w:line="268" w:lineRule="exact"/>
              <w:rPr>
                <w:sz w:val="22"/>
                <w:szCs w:val="22"/>
              </w:rPr>
            </w:pPr>
            <w:r w:rsidRPr="00430F4F">
              <w:rPr>
                <w:sz w:val="22"/>
                <w:szCs w:val="22"/>
              </w:rPr>
              <w:t>Rechercher des partenariats et des financements</w:t>
            </w:r>
          </w:p>
          <w:p w:rsidR="00430F4F" w:rsidRPr="00430F4F" w:rsidRDefault="00430F4F" w:rsidP="00430F4F">
            <w:pPr>
              <w:pStyle w:val="BodyText"/>
              <w:numPr>
                <w:ilvl w:val="0"/>
                <w:numId w:val="1"/>
              </w:numPr>
              <w:ind w:right="263"/>
              <w:rPr>
                <w:sz w:val="22"/>
                <w:szCs w:val="22"/>
              </w:rPr>
            </w:pPr>
            <w:r w:rsidRPr="00430F4F">
              <w:rPr>
                <w:sz w:val="22"/>
                <w:szCs w:val="22"/>
              </w:rPr>
              <w:t>Déterminer le budget annuel de l'établissement et ordonner les dépenses du CSH (auprès du MEAE) et de l'USR (avec le directeur de l’USR et auprès du CNRS) en lien avec l'agent comptable de l'établissement. Veiller à l'implication du CSH dans le développement du réseau français de coopérations et de partenariats en Inde (projets de recherche, conférences, activités de promotion), en interface avec les établissements académiques du pays, l'Institut Français en Inde (IFI), les services de l'Ambassade, les organismes français en Asie (de façon privilégiée dans l’USR et avec les autres UMIFRE) et toutes autres institutions de recherche étrangères travaillant dans les domaines de compétences et d'intérêt du CSH. Rédiger le rapport d'activités annuel du CSH</w:t>
            </w:r>
          </w:p>
          <w:p w:rsidR="00430F4F" w:rsidRPr="00430F4F" w:rsidRDefault="00430F4F" w:rsidP="00430F4F">
            <w:pPr>
              <w:pStyle w:val="BodyText"/>
              <w:numPr>
                <w:ilvl w:val="0"/>
                <w:numId w:val="1"/>
              </w:numPr>
              <w:spacing w:before="3"/>
              <w:ind w:right="308"/>
              <w:rPr>
                <w:sz w:val="22"/>
                <w:szCs w:val="22"/>
              </w:rPr>
            </w:pPr>
            <w:r w:rsidRPr="00430F4F">
              <w:rPr>
                <w:sz w:val="22"/>
                <w:szCs w:val="22"/>
              </w:rPr>
              <w:t>Rendre compte chaque année devant le Conseil Scientifique du Pôle Asie au MEAE des activités et de la politique scientifique du CSH</w:t>
            </w:r>
          </w:p>
          <w:p w:rsidR="00430F4F" w:rsidRPr="00430F4F" w:rsidRDefault="00430F4F" w:rsidP="00430F4F">
            <w:pPr>
              <w:pStyle w:val="BodyText"/>
              <w:numPr>
                <w:ilvl w:val="0"/>
                <w:numId w:val="1"/>
              </w:numPr>
              <w:spacing w:before="1"/>
              <w:ind w:right="994"/>
              <w:rPr>
                <w:sz w:val="22"/>
                <w:szCs w:val="22"/>
              </w:rPr>
            </w:pPr>
            <w:r w:rsidRPr="00430F4F">
              <w:rPr>
                <w:sz w:val="22"/>
                <w:szCs w:val="22"/>
              </w:rPr>
              <w:t>Elaborer les profils de poste des chercheurs sous contrat MEAE et solliciter les candidatures des chercheurs du CNRS, sur la base des programmes scientifiques validés par le conseil scientifique. Diriger l'équipe administrative du CSH, animer l'équipe de recherche et conduire une politique d'administration de l'ensemble des personnels du CSH.</w:t>
            </w:r>
          </w:p>
          <w:p w:rsidR="00430F4F" w:rsidRPr="00430F4F" w:rsidRDefault="00430F4F" w:rsidP="00430F4F">
            <w:pPr>
              <w:pStyle w:val="BodyText"/>
              <w:numPr>
                <w:ilvl w:val="0"/>
                <w:numId w:val="1"/>
              </w:numPr>
              <w:spacing w:before="2"/>
              <w:ind w:right="331"/>
              <w:rPr>
                <w:sz w:val="22"/>
                <w:szCs w:val="22"/>
              </w:rPr>
            </w:pPr>
            <w:r w:rsidRPr="00430F4F">
              <w:rPr>
                <w:sz w:val="22"/>
                <w:szCs w:val="22"/>
              </w:rPr>
              <w:t>Répondre aux demandes d'informations et de valorisation scientifique émanant du MEAE et des autres ministères dans les domaines de compétences du CSH</w:t>
            </w:r>
          </w:p>
          <w:p w:rsidR="004615AD" w:rsidRDefault="00430F4F" w:rsidP="00430F4F">
            <w:pPr>
              <w:pStyle w:val="BodyText"/>
              <w:numPr>
                <w:ilvl w:val="0"/>
                <w:numId w:val="1"/>
              </w:numPr>
              <w:ind w:right="477"/>
            </w:pPr>
            <w:r w:rsidRPr="00430F4F">
              <w:rPr>
                <w:sz w:val="22"/>
                <w:szCs w:val="22"/>
              </w:rPr>
              <w:t>Conduire son propre programme de recherche en sciences humaines et sociales, en lien avec des institutions académiques de haut niveau en Inde, en France, et ailleurs. Encourager l'accueil de doctorants et participer à leur encadrement scientifique, notamment par une concertation avec leurs directeurs de thèse et leur laboratoire d’origine, et les chercheurs du centre.</w:t>
            </w:r>
          </w:p>
        </w:tc>
      </w:tr>
    </w:tbl>
    <w:p w:rsidR="004615AD" w:rsidRDefault="004615AD" w:rsidP="00511AEB"/>
    <w:p w:rsidR="004615AD" w:rsidRDefault="004615AD" w:rsidP="00511AEB"/>
    <w:tbl>
      <w:tblPr>
        <w:tblStyle w:val="TableGrid"/>
        <w:tblW w:w="9895" w:type="dxa"/>
        <w:tblLook w:val="04A0" w:firstRow="1" w:lastRow="0" w:firstColumn="1" w:lastColumn="0" w:noHBand="0" w:noVBand="1"/>
      </w:tblPr>
      <w:tblGrid>
        <w:gridCol w:w="9895"/>
      </w:tblGrid>
      <w:tr w:rsidR="004615AD" w:rsidTr="00C536A1">
        <w:trPr>
          <w:trHeight w:val="377"/>
        </w:trPr>
        <w:tc>
          <w:tcPr>
            <w:tcW w:w="9895" w:type="dxa"/>
            <w:shd w:val="clear" w:color="auto" w:fill="FFCCCC"/>
            <w:vAlign w:val="center"/>
          </w:tcPr>
          <w:p w:rsidR="004615AD" w:rsidRDefault="004615AD" w:rsidP="00D7098E">
            <w:pPr>
              <w:jc w:val="center"/>
            </w:pPr>
            <w:r>
              <w:rPr>
                <w:rFonts w:ascii="Carlito-Bold" w:eastAsiaTheme="minorHAnsi" w:hAnsi="Carlito-Bold" w:cs="Carlito-Bold"/>
                <w:b/>
                <w:bCs/>
                <w:lang w:val="en-US"/>
              </w:rPr>
              <w:t>Con</w:t>
            </w:r>
            <w:r w:rsidR="00430F4F">
              <w:rPr>
                <w:rFonts w:ascii="Carlito-Bold" w:eastAsiaTheme="minorHAnsi" w:hAnsi="Carlito-Bold" w:cs="Carlito-Bold"/>
                <w:b/>
                <w:bCs/>
                <w:lang w:val="en-US"/>
              </w:rPr>
              <w:t xml:space="preserve">ditions </w:t>
            </w:r>
            <w:proofErr w:type="spellStart"/>
            <w:r w:rsidR="00430F4F">
              <w:rPr>
                <w:rFonts w:ascii="Carlito-Bold" w:eastAsiaTheme="minorHAnsi" w:hAnsi="Carlito-Bold" w:cs="Carlito-Bold"/>
                <w:b/>
                <w:bCs/>
                <w:lang w:val="en-US"/>
              </w:rPr>
              <w:t>particulières</w:t>
            </w:r>
            <w:proofErr w:type="spellEnd"/>
            <w:r w:rsidR="00430F4F">
              <w:rPr>
                <w:rFonts w:ascii="Carlito-Bold" w:eastAsiaTheme="minorHAnsi" w:hAnsi="Carlito-Bold" w:cs="Carlito-Bold"/>
                <w:b/>
                <w:bCs/>
                <w:lang w:val="en-US"/>
              </w:rPr>
              <w:t xml:space="preserve"> </w:t>
            </w:r>
            <w:proofErr w:type="spellStart"/>
            <w:r w:rsidR="00430F4F">
              <w:rPr>
                <w:rFonts w:ascii="Carlito-Bold" w:eastAsiaTheme="minorHAnsi" w:hAnsi="Carlito-Bold" w:cs="Carlito-Bold"/>
                <w:b/>
                <w:bCs/>
                <w:lang w:val="en-US"/>
              </w:rPr>
              <w:t>d’activité</w:t>
            </w:r>
            <w:proofErr w:type="spellEnd"/>
          </w:p>
        </w:tc>
      </w:tr>
      <w:tr w:rsidR="004615AD" w:rsidTr="00C536A1">
        <w:trPr>
          <w:trHeight w:val="3608"/>
        </w:trPr>
        <w:tc>
          <w:tcPr>
            <w:tcW w:w="9895" w:type="dxa"/>
            <w:vAlign w:val="center"/>
          </w:tcPr>
          <w:p w:rsidR="00430F4F" w:rsidRDefault="00430F4F" w:rsidP="00430F4F">
            <w:pPr>
              <w:pStyle w:val="ListParagraph"/>
              <w:numPr>
                <w:ilvl w:val="0"/>
                <w:numId w:val="2"/>
              </w:numPr>
              <w:spacing w:before="3"/>
              <w:ind w:right="3321"/>
            </w:pPr>
            <w:r>
              <w:t xml:space="preserve">Titulaire d’un doctorat d’un établissement d’enseignement supérieur </w:t>
            </w:r>
          </w:p>
          <w:p w:rsidR="00430F4F" w:rsidRDefault="00430F4F" w:rsidP="00430F4F">
            <w:pPr>
              <w:pStyle w:val="ListParagraph"/>
              <w:numPr>
                <w:ilvl w:val="0"/>
                <w:numId w:val="2"/>
              </w:numPr>
              <w:spacing w:before="3"/>
              <w:ind w:right="3321"/>
            </w:pPr>
            <w:r>
              <w:t>Expérience de direction et/ou d’animation en matière de recherche</w:t>
            </w:r>
          </w:p>
          <w:p w:rsidR="00430F4F" w:rsidRDefault="00430F4F" w:rsidP="00430F4F">
            <w:pPr>
              <w:pStyle w:val="ListParagraph"/>
              <w:numPr>
                <w:ilvl w:val="0"/>
                <w:numId w:val="2"/>
              </w:numPr>
              <w:spacing w:before="1"/>
              <w:ind w:right="1085"/>
            </w:pPr>
            <w:r>
              <w:t xml:space="preserve">Connaissance des rouages de l’administration de la recherche en France, en Europe et en Inde </w:t>
            </w:r>
          </w:p>
          <w:p w:rsidR="00430F4F" w:rsidRDefault="00430F4F" w:rsidP="00430F4F">
            <w:pPr>
              <w:pStyle w:val="ListParagraph"/>
              <w:numPr>
                <w:ilvl w:val="0"/>
                <w:numId w:val="2"/>
              </w:numPr>
              <w:spacing w:before="1"/>
              <w:ind w:right="1085"/>
            </w:pPr>
            <w:r>
              <w:t>Connaissance des pays émergents</w:t>
            </w:r>
          </w:p>
          <w:p w:rsidR="00430F4F" w:rsidRDefault="00430F4F" w:rsidP="00430F4F">
            <w:pPr>
              <w:pStyle w:val="ListParagraph"/>
              <w:numPr>
                <w:ilvl w:val="0"/>
                <w:numId w:val="2"/>
              </w:numPr>
              <w:spacing w:before="1" w:line="268" w:lineRule="exact"/>
            </w:pPr>
            <w:r>
              <w:t>Intérêt pour l’interdisciplinarité</w:t>
            </w:r>
          </w:p>
          <w:p w:rsidR="00430F4F" w:rsidRDefault="00430F4F" w:rsidP="00430F4F">
            <w:pPr>
              <w:pStyle w:val="ListParagraph"/>
              <w:numPr>
                <w:ilvl w:val="0"/>
                <w:numId w:val="2"/>
              </w:numPr>
              <w:ind w:right="1067"/>
            </w:pPr>
            <w:r>
              <w:t>Goût pour la conception et le montage de projets de recherche scientifique et de programmes internationaux.</w:t>
            </w:r>
          </w:p>
          <w:p w:rsidR="00430F4F" w:rsidRDefault="00430F4F" w:rsidP="00430F4F">
            <w:pPr>
              <w:pStyle w:val="ListParagraph"/>
              <w:numPr>
                <w:ilvl w:val="0"/>
                <w:numId w:val="2"/>
              </w:numPr>
              <w:spacing w:before="1"/>
              <w:ind w:right="4430"/>
            </w:pPr>
            <w:r>
              <w:t xml:space="preserve">Contraintes liées à un exercice professionnel à l’étranger </w:t>
            </w:r>
          </w:p>
          <w:p w:rsidR="004615AD" w:rsidRDefault="00430F4F" w:rsidP="00430F4F">
            <w:pPr>
              <w:pStyle w:val="ListParagraph"/>
              <w:numPr>
                <w:ilvl w:val="0"/>
                <w:numId w:val="2"/>
              </w:numPr>
              <w:spacing w:before="1"/>
              <w:ind w:right="4430"/>
            </w:pPr>
            <w:r>
              <w:t>Forte disponibilité exigée</w:t>
            </w:r>
          </w:p>
        </w:tc>
      </w:tr>
    </w:tbl>
    <w:p w:rsidR="004615AD" w:rsidRDefault="004615AD" w:rsidP="00511AEB"/>
    <w:p w:rsidR="004615AD" w:rsidRDefault="004615AD" w:rsidP="00511AEB"/>
    <w:p w:rsidR="00C93E76" w:rsidRDefault="00C93E76" w:rsidP="00511AEB"/>
    <w:tbl>
      <w:tblPr>
        <w:tblStyle w:val="TableGrid"/>
        <w:tblW w:w="0" w:type="auto"/>
        <w:tblLook w:val="04A0" w:firstRow="1" w:lastRow="0" w:firstColumn="1" w:lastColumn="0" w:noHBand="0" w:noVBand="1"/>
      </w:tblPr>
      <w:tblGrid>
        <w:gridCol w:w="9890"/>
      </w:tblGrid>
      <w:tr w:rsidR="004615AD" w:rsidTr="000D6FC1">
        <w:trPr>
          <w:trHeight w:val="395"/>
        </w:trPr>
        <w:tc>
          <w:tcPr>
            <w:tcW w:w="9890" w:type="dxa"/>
            <w:shd w:val="clear" w:color="auto" w:fill="FFCCCC"/>
            <w:vAlign w:val="center"/>
          </w:tcPr>
          <w:p w:rsidR="004615AD" w:rsidRDefault="004615AD" w:rsidP="00D7098E">
            <w:pPr>
              <w:jc w:val="center"/>
            </w:pPr>
            <w:proofErr w:type="spellStart"/>
            <w:r>
              <w:rPr>
                <w:rFonts w:ascii="Carlito-Bold" w:eastAsiaTheme="minorHAnsi" w:hAnsi="Carlito-Bold" w:cs="Carlito-Bold"/>
                <w:b/>
                <w:bCs/>
                <w:lang w:val="en-US"/>
              </w:rPr>
              <w:lastRenderedPageBreak/>
              <w:t>Durée</w:t>
            </w:r>
            <w:proofErr w:type="spellEnd"/>
            <w:r>
              <w:rPr>
                <w:rFonts w:ascii="Carlito-Bold" w:eastAsiaTheme="minorHAnsi" w:hAnsi="Carlito-Bold" w:cs="Carlito-Bold"/>
                <w:b/>
                <w:bCs/>
                <w:lang w:val="en-US"/>
              </w:rPr>
              <w:t xml:space="preserve"> </w:t>
            </w:r>
            <w:proofErr w:type="spellStart"/>
            <w:r>
              <w:rPr>
                <w:rFonts w:ascii="Carlito-Bold" w:eastAsiaTheme="minorHAnsi" w:hAnsi="Carlito-Bold" w:cs="Carlito-Bold"/>
                <w:b/>
                <w:bCs/>
                <w:lang w:val="en-US"/>
              </w:rPr>
              <w:t>d’affectation</w:t>
            </w:r>
            <w:proofErr w:type="spellEnd"/>
            <w:r>
              <w:rPr>
                <w:rFonts w:ascii="Carlito-Bold" w:eastAsiaTheme="minorHAnsi" w:hAnsi="Carlito-Bold" w:cs="Carlito-Bold"/>
                <w:b/>
                <w:bCs/>
                <w:lang w:val="en-US"/>
              </w:rPr>
              <w:t xml:space="preserve"> </w:t>
            </w:r>
            <w:proofErr w:type="spellStart"/>
            <w:r>
              <w:rPr>
                <w:rFonts w:ascii="Carlito-Bold" w:eastAsiaTheme="minorHAnsi" w:hAnsi="Carlito-Bold" w:cs="Carlito-Bold"/>
                <w:b/>
                <w:bCs/>
                <w:lang w:val="en-US"/>
              </w:rPr>
              <w:t>attendue</w:t>
            </w:r>
            <w:proofErr w:type="spellEnd"/>
          </w:p>
        </w:tc>
      </w:tr>
      <w:tr w:rsidR="004615AD" w:rsidTr="00A4159C">
        <w:trPr>
          <w:trHeight w:val="620"/>
        </w:trPr>
        <w:tc>
          <w:tcPr>
            <w:tcW w:w="9890" w:type="dxa"/>
            <w:vAlign w:val="center"/>
          </w:tcPr>
          <w:p w:rsidR="004615AD" w:rsidRPr="00147FC0" w:rsidRDefault="00430F4F" w:rsidP="00430F4F">
            <w:pPr>
              <w:spacing w:before="3"/>
              <w:ind w:left="104" w:right="3321"/>
              <w:rPr>
                <w:b/>
              </w:rPr>
            </w:pPr>
            <w:r>
              <w:t>2 ans, renouvelable une fois</w:t>
            </w:r>
          </w:p>
        </w:tc>
      </w:tr>
    </w:tbl>
    <w:p w:rsidR="004615AD" w:rsidRDefault="004615AD" w:rsidP="00511AEB"/>
    <w:p w:rsidR="004615AD" w:rsidRDefault="004615AD" w:rsidP="00511AEB"/>
    <w:tbl>
      <w:tblPr>
        <w:tblStyle w:val="TableGrid"/>
        <w:tblW w:w="0" w:type="auto"/>
        <w:tblLook w:val="04A0" w:firstRow="1" w:lastRow="0" w:firstColumn="1" w:lastColumn="0" w:noHBand="0" w:noVBand="1"/>
      </w:tblPr>
      <w:tblGrid>
        <w:gridCol w:w="9890"/>
      </w:tblGrid>
      <w:tr w:rsidR="004615AD" w:rsidTr="000D6FC1">
        <w:trPr>
          <w:trHeight w:val="368"/>
        </w:trPr>
        <w:tc>
          <w:tcPr>
            <w:tcW w:w="9890" w:type="dxa"/>
            <w:shd w:val="clear" w:color="auto" w:fill="FFCCCC"/>
            <w:vAlign w:val="center"/>
          </w:tcPr>
          <w:p w:rsidR="004615AD" w:rsidRDefault="004615AD" w:rsidP="00D7098E">
            <w:pPr>
              <w:jc w:val="center"/>
            </w:pPr>
            <w:proofErr w:type="spellStart"/>
            <w:r>
              <w:rPr>
                <w:rFonts w:ascii="Carlito-Bold" w:eastAsiaTheme="minorHAnsi" w:hAnsi="Carlito-Bold" w:cs="Carlito-Bold"/>
                <w:b/>
                <w:bCs/>
                <w:lang w:val="en-US"/>
              </w:rPr>
              <w:t>Profil</w:t>
            </w:r>
            <w:proofErr w:type="spellEnd"/>
            <w:r>
              <w:rPr>
                <w:rFonts w:ascii="Carlito-Bold" w:eastAsiaTheme="minorHAnsi" w:hAnsi="Carlito-Bold" w:cs="Carlito-Bold"/>
                <w:b/>
                <w:bCs/>
                <w:lang w:val="en-US"/>
              </w:rPr>
              <w:t xml:space="preserve"> </w:t>
            </w:r>
            <w:proofErr w:type="spellStart"/>
            <w:r>
              <w:rPr>
                <w:rFonts w:ascii="Carlito-Bold" w:eastAsiaTheme="minorHAnsi" w:hAnsi="Carlito-Bold" w:cs="Carlito-Bold"/>
                <w:b/>
                <w:bCs/>
                <w:lang w:val="en-US"/>
              </w:rPr>
              <w:t>statutaire</w:t>
            </w:r>
            <w:proofErr w:type="spellEnd"/>
            <w:r>
              <w:rPr>
                <w:rFonts w:ascii="Carlito-Bold" w:eastAsiaTheme="minorHAnsi" w:hAnsi="Carlito-Bold" w:cs="Carlito-Bold"/>
                <w:b/>
                <w:bCs/>
                <w:lang w:val="en-US"/>
              </w:rPr>
              <w:t xml:space="preserve"> du poste</w:t>
            </w:r>
          </w:p>
        </w:tc>
      </w:tr>
      <w:tr w:rsidR="004615AD" w:rsidTr="00D7098E">
        <w:trPr>
          <w:trHeight w:val="458"/>
        </w:trPr>
        <w:tc>
          <w:tcPr>
            <w:tcW w:w="9890" w:type="dxa"/>
            <w:vAlign w:val="center"/>
          </w:tcPr>
          <w:p w:rsidR="004615AD" w:rsidRDefault="00147FC0" w:rsidP="00147FC0">
            <w:pPr>
              <w:spacing w:before="1" w:line="266" w:lineRule="exact"/>
              <w:ind w:left="104"/>
            </w:pPr>
            <w:r>
              <w:t>Agent contractuel ou titulaire de la Fonction Publique</w:t>
            </w:r>
          </w:p>
        </w:tc>
      </w:tr>
    </w:tbl>
    <w:p w:rsidR="00EE4458" w:rsidRDefault="00EE4458" w:rsidP="00511AEB"/>
    <w:p w:rsidR="00504B28" w:rsidRDefault="00504B28" w:rsidP="00511AEB"/>
    <w:tbl>
      <w:tblPr>
        <w:tblStyle w:val="TableGrid"/>
        <w:tblW w:w="0" w:type="auto"/>
        <w:tblLook w:val="04A0" w:firstRow="1" w:lastRow="0" w:firstColumn="1" w:lastColumn="0" w:noHBand="0" w:noVBand="1"/>
      </w:tblPr>
      <w:tblGrid>
        <w:gridCol w:w="9895"/>
      </w:tblGrid>
      <w:tr w:rsidR="00EE4458" w:rsidTr="00C536A1">
        <w:trPr>
          <w:trHeight w:val="440"/>
        </w:trPr>
        <w:tc>
          <w:tcPr>
            <w:tcW w:w="9895" w:type="dxa"/>
            <w:shd w:val="clear" w:color="auto" w:fill="FFCCCC"/>
            <w:vAlign w:val="center"/>
          </w:tcPr>
          <w:p w:rsidR="000910CE" w:rsidRDefault="00EE4458" w:rsidP="00EE4458">
            <w:pPr>
              <w:spacing w:before="3" w:line="264" w:lineRule="exact"/>
              <w:ind w:right="691"/>
              <w:jc w:val="center"/>
              <w:rPr>
                <w:b/>
              </w:rPr>
            </w:pPr>
            <w:r>
              <w:rPr>
                <w:b/>
              </w:rPr>
              <w:t xml:space="preserve">Diplômes ou expérience professionnelle </w:t>
            </w:r>
          </w:p>
          <w:p w:rsidR="00EE4458" w:rsidRPr="00EE4458" w:rsidRDefault="00EE4458" w:rsidP="00EE4458">
            <w:pPr>
              <w:spacing w:before="3" w:line="264" w:lineRule="exact"/>
              <w:ind w:right="691"/>
              <w:jc w:val="center"/>
              <w:rPr>
                <w:b/>
              </w:rPr>
            </w:pPr>
            <w:r>
              <w:rPr>
                <w:b/>
              </w:rPr>
              <w:t>recommandée pour exercer le poste.</w:t>
            </w:r>
          </w:p>
        </w:tc>
      </w:tr>
      <w:tr w:rsidR="00EE4458" w:rsidTr="00C536A1">
        <w:trPr>
          <w:trHeight w:val="890"/>
        </w:trPr>
        <w:tc>
          <w:tcPr>
            <w:tcW w:w="9895" w:type="dxa"/>
            <w:vAlign w:val="center"/>
          </w:tcPr>
          <w:p w:rsidR="00EE4458" w:rsidRDefault="00430F4F" w:rsidP="00C536A1">
            <w:pPr>
              <w:spacing w:before="3"/>
              <w:ind w:left="104" w:right="331"/>
            </w:pPr>
            <w:r>
              <w:t>Priorité à un enseignant chercheur ou un chercheur titulaire d’un établissement d’enseignement supérieur ou d’un organisme de recherche français ou de l'UE de rang professoral ou équivalent HDR.</w:t>
            </w:r>
          </w:p>
        </w:tc>
      </w:tr>
    </w:tbl>
    <w:p w:rsidR="00A4159C" w:rsidRDefault="00A4159C" w:rsidP="00511AEB"/>
    <w:p w:rsidR="00EE4458" w:rsidRDefault="00EE4458" w:rsidP="00511AEB"/>
    <w:tbl>
      <w:tblPr>
        <w:tblStyle w:val="TableGrid"/>
        <w:tblW w:w="9895" w:type="dxa"/>
        <w:tblLook w:val="04A0" w:firstRow="1" w:lastRow="0" w:firstColumn="1" w:lastColumn="0" w:noHBand="0" w:noVBand="1"/>
      </w:tblPr>
      <w:tblGrid>
        <w:gridCol w:w="9895"/>
      </w:tblGrid>
      <w:tr w:rsidR="004615AD" w:rsidTr="00C536A1">
        <w:trPr>
          <w:trHeight w:val="394"/>
        </w:trPr>
        <w:tc>
          <w:tcPr>
            <w:tcW w:w="9895" w:type="dxa"/>
            <w:shd w:val="clear" w:color="auto" w:fill="FFCCCC"/>
            <w:vAlign w:val="center"/>
          </w:tcPr>
          <w:p w:rsidR="004615AD" w:rsidRDefault="004615AD" w:rsidP="00D7098E">
            <w:pPr>
              <w:jc w:val="center"/>
            </w:pPr>
            <w:r>
              <w:rPr>
                <w:rFonts w:ascii="Carlito-Bold" w:eastAsiaTheme="minorHAnsi" w:hAnsi="Carlito-Bold" w:cs="Carlito-Bold"/>
                <w:b/>
                <w:bCs/>
                <w:lang w:val="en-US"/>
              </w:rPr>
              <w:t>Contacts</w:t>
            </w:r>
          </w:p>
        </w:tc>
      </w:tr>
      <w:tr w:rsidR="004615AD" w:rsidTr="00C536A1">
        <w:trPr>
          <w:trHeight w:val="2843"/>
        </w:trPr>
        <w:tc>
          <w:tcPr>
            <w:tcW w:w="9895" w:type="dxa"/>
            <w:vAlign w:val="center"/>
          </w:tcPr>
          <w:p w:rsidR="00147FC0" w:rsidRDefault="00147FC0" w:rsidP="00147FC0">
            <w:pPr>
              <w:spacing w:before="1"/>
              <w:ind w:left="104" w:right="3450"/>
            </w:pPr>
            <w:r>
              <w:t xml:space="preserve">Poste : Nicolas GRAVEL : </w:t>
            </w:r>
            <w:hyperlink r:id="rId9" w:history="1">
              <w:r w:rsidRPr="00917C8B">
                <w:rPr>
                  <w:rStyle w:val="Hyperlink"/>
                </w:rPr>
                <w:t>nicolas.gravel@csh-delhi.com</w:t>
              </w:r>
            </w:hyperlink>
            <w:r>
              <w:t xml:space="preserve"> </w:t>
            </w:r>
          </w:p>
          <w:p w:rsidR="00147FC0" w:rsidRDefault="00147FC0" w:rsidP="00147FC0">
            <w:pPr>
              <w:spacing w:before="1"/>
              <w:ind w:left="104" w:right="4430"/>
            </w:pPr>
            <w:r>
              <w:t xml:space="preserve">Au MEAE : </w:t>
            </w:r>
            <w:hyperlink r:id="rId10" w:history="1">
              <w:r w:rsidRPr="00226831">
                <w:rPr>
                  <w:rStyle w:val="Hyperlink"/>
                </w:rPr>
                <w:t>evelyne.sengsuwan@diplomatie.gouv.fr</w:t>
              </w:r>
            </w:hyperlink>
            <w:r>
              <w:t xml:space="preserve"> </w:t>
            </w:r>
          </w:p>
          <w:p w:rsidR="00147FC0" w:rsidRDefault="00147FC0" w:rsidP="00147FC0">
            <w:pPr>
              <w:spacing w:before="1"/>
              <w:ind w:left="90" w:right="120" w:hanging="14"/>
            </w:pPr>
            <w:r>
              <w:t xml:space="preserve">Candidater : le site du MEAE : </w:t>
            </w:r>
            <w:hyperlink r:id="rId11" w:history="1">
              <w:r w:rsidRPr="008F77D6">
                <w:rPr>
                  <w:rStyle w:val="Hyperlink"/>
                </w:rPr>
                <w:t>https://pastel.diplomatie.gouv.fr/transparenceext/transparence_emplois_reseau_etranger.php</w:t>
              </w:r>
            </w:hyperlink>
          </w:p>
          <w:p w:rsidR="00147FC0" w:rsidRDefault="00147FC0" w:rsidP="00147FC0">
            <w:pPr>
              <w:spacing w:before="3" w:line="268" w:lineRule="exact"/>
              <w:ind w:left="104"/>
            </w:pPr>
          </w:p>
          <w:p w:rsidR="00147FC0" w:rsidRDefault="00147FC0" w:rsidP="00147FC0">
            <w:pPr>
              <w:ind w:left="104" w:right="48"/>
            </w:pPr>
            <w:r>
              <w:t>Dans la rubrique pièces jointes fournir : 1 CV, 1 projet de recherche ou projet de direction (3 pages). Pas de lettre de recommandation.</w:t>
            </w:r>
          </w:p>
          <w:p w:rsidR="004615AD" w:rsidRDefault="00147FC0" w:rsidP="00147FC0">
            <w:pPr>
              <w:ind w:left="104" w:right="1549"/>
            </w:pPr>
            <w:r>
              <w:rPr>
                <w:spacing w:val="-3"/>
              </w:rPr>
              <w:t xml:space="preserve">Envoyer </w:t>
            </w:r>
            <w:r>
              <w:t xml:space="preserve">le CV et la lettre de motivation/projet de direction à : </w:t>
            </w:r>
            <w:hyperlink r:id="rId12" w:history="1">
              <w:r w:rsidRPr="00226831">
                <w:rPr>
                  <w:rStyle w:val="Hyperlink"/>
                  <w:spacing w:val="-3"/>
                </w:rPr>
                <w:t>sylvie.demurger@cnrs-dir.fr</w:t>
              </w:r>
            </w:hyperlink>
            <w:r>
              <w:rPr>
                <w:spacing w:val="-3"/>
              </w:rPr>
              <w:t xml:space="preserve"> ; </w:t>
            </w:r>
            <w:hyperlink r:id="rId13" w:history="1">
              <w:r w:rsidRPr="00226831">
                <w:rPr>
                  <w:rStyle w:val="Hyperlink"/>
                  <w:spacing w:val="-3"/>
                </w:rPr>
                <w:t>diane.brami@cnrs-dir.fr</w:t>
              </w:r>
            </w:hyperlink>
            <w:bookmarkStart w:id="0" w:name="_GoBack"/>
            <w:bookmarkEnd w:id="0"/>
            <w:r>
              <w:rPr>
                <w:spacing w:val="-3"/>
              </w:rPr>
              <w:t xml:space="preserve"> </w:t>
            </w:r>
          </w:p>
        </w:tc>
      </w:tr>
    </w:tbl>
    <w:p w:rsidR="004615AD" w:rsidRDefault="004615AD" w:rsidP="00511AEB"/>
    <w:sectPr w:rsidR="004615AD" w:rsidSect="00C93E76">
      <w:footerReference w:type="default" r:id="rId14"/>
      <w:pgSz w:w="12240" w:h="15840"/>
      <w:pgMar w:top="108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AC" w:rsidRDefault="003B5CAC" w:rsidP="00FF0D2D">
      <w:r>
        <w:separator/>
      </w:r>
    </w:p>
  </w:endnote>
  <w:endnote w:type="continuationSeparator" w:id="0">
    <w:p w:rsidR="003B5CAC" w:rsidRDefault="003B5CAC" w:rsidP="00FF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ladea">
    <w:altName w:val="Times New Roman"/>
    <w:charset w:val="00"/>
    <w:family w:val="roman"/>
    <w:pitch w:val="variable"/>
  </w:font>
  <w:font w:name="Carli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2D" w:rsidRPr="00FF0D2D" w:rsidRDefault="00FF0D2D">
    <w:pPr>
      <w:pStyle w:val="Footer"/>
      <w:rPr>
        <w:i/>
      </w:rPr>
    </w:pPr>
    <w:r>
      <w:rPr>
        <w:i/>
      </w:rPr>
      <w:t>Fiche de poste à compter du 01/09/2021 - Validée</w:t>
    </w:r>
  </w:p>
  <w:p w:rsidR="00FF0D2D" w:rsidRDefault="00FF0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AC" w:rsidRDefault="003B5CAC" w:rsidP="00FF0D2D">
      <w:r>
        <w:separator/>
      </w:r>
    </w:p>
  </w:footnote>
  <w:footnote w:type="continuationSeparator" w:id="0">
    <w:p w:rsidR="003B5CAC" w:rsidRDefault="003B5CAC" w:rsidP="00FF0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A4B"/>
    <w:multiLevelType w:val="hybridMultilevel"/>
    <w:tmpl w:val="108E98B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263F68A8"/>
    <w:multiLevelType w:val="hybridMultilevel"/>
    <w:tmpl w:val="61A8CD5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2" w15:restartNumberingAfterBreak="0">
    <w:nsid w:val="6E1F5E2E"/>
    <w:multiLevelType w:val="hybridMultilevel"/>
    <w:tmpl w:val="8A069A40"/>
    <w:lvl w:ilvl="0" w:tplc="040C0001">
      <w:start w:val="1"/>
      <w:numFmt w:val="bullet"/>
      <w:lvlText w:val=""/>
      <w:lvlJc w:val="left"/>
      <w:pPr>
        <w:ind w:left="944" w:hanging="360"/>
      </w:pPr>
      <w:rPr>
        <w:rFonts w:ascii="Symbol" w:hAnsi="Symbol" w:hint="default"/>
      </w:rPr>
    </w:lvl>
    <w:lvl w:ilvl="1" w:tplc="040C0003" w:tentative="1">
      <w:start w:val="1"/>
      <w:numFmt w:val="bullet"/>
      <w:lvlText w:val="o"/>
      <w:lvlJc w:val="left"/>
      <w:pPr>
        <w:ind w:left="1664" w:hanging="360"/>
      </w:pPr>
      <w:rPr>
        <w:rFonts w:ascii="Courier New" w:hAnsi="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hint="default"/>
      </w:rPr>
    </w:lvl>
    <w:lvl w:ilvl="8" w:tplc="040C0005" w:tentative="1">
      <w:start w:val="1"/>
      <w:numFmt w:val="bullet"/>
      <w:lvlText w:val=""/>
      <w:lvlJc w:val="left"/>
      <w:pPr>
        <w:ind w:left="67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EB"/>
    <w:rsid w:val="000910CE"/>
    <w:rsid w:val="000912C7"/>
    <w:rsid w:val="000D6FC1"/>
    <w:rsid w:val="00147FC0"/>
    <w:rsid w:val="002B7C54"/>
    <w:rsid w:val="003B5CAC"/>
    <w:rsid w:val="00430F4F"/>
    <w:rsid w:val="004615AD"/>
    <w:rsid w:val="00504B28"/>
    <w:rsid w:val="00511AEB"/>
    <w:rsid w:val="005F04D9"/>
    <w:rsid w:val="006E5A9F"/>
    <w:rsid w:val="007517DE"/>
    <w:rsid w:val="00874A3B"/>
    <w:rsid w:val="008E5E13"/>
    <w:rsid w:val="00967D5E"/>
    <w:rsid w:val="009822EB"/>
    <w:rsid w:val="00993D44"/>
    <w:rsid w:val="00A4159C"/>
    <w:rsid w:val="00C536A1"/>
    <w:rsid w:val="00C93E76"/>
    <w:rsid w:val="00D42329"/>
    <w:rsid w:val="00D7098E"/>
    <w:rsid w:val="00DB5C28"/>
    <w:rsid w:val="00EB4B01"/>
    <w:rsid w:val="00EE4458"/>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1CF76"/>
  <w15:chartTrackingRefBased/>
  <w15:docId w15:val="{91A94C1A-00E4-4364-B72C-FF476059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1AEB"/>
    <w:pPr>
      <w:widowControl w:val="0"/>
      <w:autoSpaceDE w:val="0"/>
      <w:autoSpaceDN w:val="0"/>
      <w:spacing w:after="0" w:line="240" w:lineRule="auto"/>
    </w:pPr>
    <w:rPr>
      <w:rFonts w:ascii="Carlito" w:eastAsia="Carlito" w:hAnsi="Carlito" w:cs="Carli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1AEB"/>
    <w:rPr>
      <w:sz w:val="20"/>
      <w:szCs w:val="20"/>
    </w:rPr>
  </w:style>
  <w:style w:type="character" w:customStyle="1" w:styleId="BodyTextChar">
    <w:name w:val="Body Text Char"/>
    <w:basedOn w:val="DefaultParagraphFont"/>
    <w:link w:val="BodyText"/>
    <w:uiPriority w:val="1"/>
    <w:rsid w:val="00511AEB"/>
    <w:rPr>
      <w:rFonts w:ascii="Carlito" w:eastAsia="Carlito" w:hAnsi="Carlito" w:cs="Carlito"/>
      <w:sz w:val="20"/>
      <w:szCs w:val="20"/>
      <w:lang w:val="fr-FR"/>
    </w:rPr>
  </w:style>
  <w:style w:type="paragraph" w:styleId="Title">
    <w:name w:val="Title"/>
    <w:basedOn w:val="Normal"/>
    <w:link w:val="TitleChar"/>
    <w:uiPriority w:val="1"/>
    <w:qFormat/>
    <w:rsid w:val="00511AEB"/>
    <w:pPr>
      <w:spacing w:before="74"/>
      <w:ind w:left="1793"/>
    </w:pPr>
    <w:rPr>
      <w:rFonts w:ascii="Caladea" w:eastAsia="Caladea" w:hAnsi="Caladea" w:cs="Caladea"/>
      <w:b/>
      <w:bCs/>
      <w:sz w:val="28"/>
      <w:szCs w:val="28"/>
    </w:rPr>
  </w:style>
  <w:style w:type="character" w:customStyle="1" w:styleId="TitleChar">
    <w:name w:val="Title Char"/>
    <w:basedOn w:val="DefaultParagraphFont"/>
    <w:link w:val="Title"/>
    <w:uiPriority w:val="1"/>
    <w:rsid w:val="00511AEB"/>
    <w:rPr>
      <w:rFonts w:ascii="Caladea" w:eastAsia="Caladea" w:hAnsi="Caladea" w:cs="Caladea"/>
      <w:b/>
      <w:bCs/>
      <w:sz w:val="28"/>
      <w:szCs w:val="28"/>
      <w:lang w:val="fr-FR"/>
    </w:rPr>
  </w:style>
  <w:style w:type="table" w:styleId="TableGrid">
    <w:name w:val="Table Grid"/>
    <w:basedOn w:val="TableNormal"/>
    <w:uiPriority w:val="39"/>
    <w:rsid w:val="0051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22EB"/>
  </w:style>
  <w:style w:type="paragraph" w:styleId="ListParagraph">
    <w:name w:val="List Paragraph"/>
    <w:basedOn w:val="Normal"/>
    <w:uiPriority w:val="34"/>
    <w:qFormat/>
    <w:rsid w:val="00147FC0"/>
    <w:pPr>
      <w:ind w:left="720"/>
      <w:contextualSpacing/>
    </w:pPr>
  </w:style>
  <w:style w:type="character" w:styleId="Hyperlink">
    <w:name w:val="Hyperlink"/>
    <w:basedOn w:val="DefaultParagraphFont"/>
    <w:uiPriority w:val="99"/>
    <w:unhideWhenUsed/>
    <w:rsid w:val="00147FC0"/>
    <w:rPr>
      <w:color w:val="0563C1" w:themeColor="hyperlink"/>
      <w:u w:val="single"/>
    </w:rPr>
  </w:style>
  <w:style w:type="paragraph" w:styleId="Header">
    <w:name w:val="header"/>
    <w:basedOn w:val="Normal"/>
    <w:link w:val="HeaderChar"/>
    <w:uiPriority w:val="99"/>
    <w:unhideWhenUsed/>
    <w:rsid w:val="00FF0D2D"/>
    <w:pPr>
      <w:tabs>
        <w:tab w:val="center" w:pos="4680"/>
        <w:tab w:val="right" w:pos="9360"/>
      </w:tabs>
    </w:pPr>
  </w:style>
  <w:style w:type="character" w:customStyle="1" w:styleId="HeaderChar">
    <w:name w:val="Header Char"/>
    <w:basedOn w:val="DefaultParagraphFont"/>
    <w:link w:val="Header"/>
    <w:uiPriority w:val="99"/>
    <w:rsid w:val="00FF0D2D"/>
    <w:rPr>
      <w:rFonts w:ascii="Carlito" w:eastAsia="Carlito" w:hAnsi="Carlito" w:cs="Carlito"/>
      <w:lang w:val="fr-FR"/>
    </w:rPr>
  </w:style>
  <w:style w:type="paragraph" w:styleId="Footer">
    <w:name w:val="footer"/>
    <w:basedOn w:val="Normal"/>
    <w:link w:val="FooterChar"/>
    <w:uiPriority w:val="99"/>
    <w:unhideWhenUsed/>
    <w:rsid w:val="00FF0D2D"/>
    <w:pPr>
      <w:tabs>
        <w:tab w:val="center" w:pos="4680"/>
        <w:tab w:val="right" w:pos="9360"/>
      </w:tabs>
    </w:pPr>
  </w:style>
  <w:style w:type="character" w:customStyle="1" w:styleId="FooterChar">
    <w:name w:val="Footer Char"/>
    <w:basedOn w:val="DefaultParagraphFont"/>
    <w:link w:val="Footer"/>
    <w:uiPriority w:val="99"/>
    <w:rsid w:val="00FF0D2D"/>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e.brami@cnrs-di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emurger@cnrs-di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tel.diplomatie.gouv.fr/transparenceext/transparence_emplois_reseau_etrange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lyne.sengsuwan@diplomatie.gouv.fr" TargetMode="External"/><Relationship Id="rId4" Type="http://schemas.openxmlformats.org/officeDocument/2006/relationships/settings" Target="settings.xml"/><Relationship Id="rId9" Type="http://schemas.openxmlformats.org/officeDocument/2006/relationships/hyperlink" Target="mailto:nicolas.gravel@csh-delh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91AB-FBAE-4727-B62B-3F292EA0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Neeru Gohar</cp:lastModifiedBy>
  <cp:revision>17</cp:revision>
  <dcterms:created xsi:type="dcterms:W3CDTF">2020-09-07T09:01:00Z</dcterms:created>
  <dcterms:modified xsi:type="dcterms:W3CDTF">2020-09-08T06:19:00Z</dcterms:modified>
</cp:coreProperties>
</file>