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sz w:val="28"/>
          <w:szCs w:val="28"/>
          <w:lang w:val="en-GB"/>
        </w:rPr>
      </w:pPr>
      <w:r>
        <w:rPr>
          <w:rFonts w:ascii="Times New Roman" w:hAnsi="Times New Roman"/>
          <w:b/>
          <w:sz w:val="28"/>
          <w:szCs w:val="28"/>
          <w:lang w:val="en-GB"/>
        </w:rPr>
        <w:t>Social Scientists in the Civic Space</w:t>
      </w:r>
    </w:p>
    <w:p>
      <w:pPr>
        <w:pStyle w:val="Normal"/>
        <w:spacing w:lineRule="auto" w:line="276"/>
        <w:jc w:val="center"/>
        <w:rPr>
          <w:b/>
          <w:b/>
          <w:sz w:val="28"/>
          <w:szCs w:val="28"/>
          <w:lang w:val="en-GB"/>
        </w:rPr>
      </w:pPr>
      <w:r>
        <w:rPr>
          <w:rFonts w:ascii="Times New Roman" w:hAnsi="Times New Roman"/>
          <w:b/>
          <w:sz w:val="28"/>
          <w:szCs w:val="28"/>
          <w:lang w:val="en-GB"/>
        </w:rPr>
        <w:t>India International Centre, Delhi, 30 Jan. – 1 Feb. 2020</w:t>
      </w:r>
    </w:p>
    <w:p>
      <w:pPr>
        <w:pStyle w:val="Normal"/>
        <w:spacing w:lineRule="auto" w:line="276"/>
        <w:jc w:val="center"/>
        <w:rPr>
          <w:rFonts w:ascii="Times New Roman" w:hAnsi="Times New Roman"/>
          <w:b/>
          <w:b/>
          <w:sz w:val="28"/>
          <w:szCs w:val="28"/>
          <w:lang w:val="en-GB"/>
        </w:rPr>
      </w:pPr>
      <w:r>
        <w:rPr>
          <w:rFonts w:ascii="Times New Roman" w:hAnsi="Times New Roman"/>
          <w:b/>
          <w:sz w:val="28"/>
          <w:szCs w:val="28"/>
          <w:lang w:val="en-GB"/>
        </w:rPr>
      </w:r>
    </w:p>
    <w:p>
      <w:pPr>
        <w:pStyle w:val="Normal"/>
        <w:spacing w:lineRule="auto" w:line="276"/>
        <w:jc w:val="center"/>
        <w:rPr>
          <w:b/>
          <w:b/>
          <w:sz w:val="28"/>
          <w:szCs w:val="28"/>
          <w:lang w:val="en-GB"/>
        </w:rPr>
      </w:pPr>
      <w:r>
        <w:rPr>
          <w:rFonts w:ascii="Times New Roman" w:hAnsi="Times New Roman"/>
          <w:b/>
          <w:sz w:val="28"/>
          <w:szCs w:val="28"/>
          <w:lang w:val="en-GB"/>
        </w:rPr>
        <w:t>Participants</w:t>
      </w:r>
    </w:p>
    <w:p>
      <w:pPr>
        <w:pStyle w:val="Normal"/>
        <w:spacing w:lineRule="auto" w:line="276" w:before="0" w:after="240"/>
        <w:ind w:left="284" w:hanging="284"/>
        <w:jc w:val="both"/>
        <w:rPr>
          <w:rFonts w:ascii="Times New Roman" w:hAnsi="Times New Roman"/>
          <w:b/>
          <w:b/>
          <w:sz w:val="24"/>
          <w:szCs w:val="24"/>
        </w:rPr>
      </w:pPr>
      <w:r>
        <w:rPr>
          <w:rFonts w:ascii="Times New Roman" w:hAnsi="Times New Roman"/>
          <w:b/>
          <w:sz w:val="24"/>
          <w:szCs w:val="24"/>
        </w:rPr>
      </w:r>
    </w:p>
    <w:p>
      <w:pPr>
        <w:pStyle w:val="Normal"/>
        <w:spacing w:lineRule="auto" w:line="276" w:before="0" w:after="240"/>
        <w:ind w:left="284" w:hanging="284"/>
        <w:jc w:val="both"/>
        <w:rPr>
          <w:sz w:val="24"/>
          <w:szCs w:val="24"/>
        </w:rPr>
      </w:pPr>
      <w:r>
        <w:rPr>
          <w:rFonts w:ascii="Times New Roman" w:hAnsi="Times New Roman"/>
          <w:b/>
          <w:sz w:val="24"/>
          <w:szCs w:val="24"/>
        </w:rPr>
        <w:t>Yohann Aucante</w:t>
      </w:r>
      <w:r>
        <w:rPr>
          <w:rFonts w:ascii="Times New Roman" w:hAnsi="Times New Roman"/>
          <w:sz w:val="24"/>
          <w:szCs w:val="24"/>
        </w:rPr>
        <w:t xml:space="preserve"> is Research lecturer in politics at EHESS where he conducts research on comparative social policy and health care as well as on the transformation of democratic societies in Northern Europe. He is responsible for the master’s degree in Political Studies at EHESS and joint Editor-in-Chief for the multidisciplinary journal of Nordic studies in French (</w:t>
      </w:r>
      <w:r>
        <w:rPr>
          <w:rFonts w:ascii="Times New Roman" w:hAnsi="Times New Roman"/>
          <w:i/>
          <w:sz w:val="24"/>
          <w:szCs w:val="24"/>
        </w:rPr>
        <w:t>Nordiques</w:t>
      </w:r>
      <w:r>
        <w:rPr>
          <w:rFonts w:ascii="Times New Roman" w:hAnsi="Times New Roman"/>
          <w:sz w:val="24"/>
          <w:szCs w:val="24"/>
        </w:rPr>
        <w:t>). His current research project deals with hospital care governance in Norway and France. He has published on social welfare institutions, democracy and party politics in Scandinavia and Europe.</w:t>
      </w:r>
    </w:p>
    <w:p>
      <w:pPr>
        <w:pStyle w:val="Normal"/>
        <w:spacing w:lineRule="auto" w:line="276" w:before="0" w:after="240"/>
        <w:ind w:left="284" w:hanging="284"/>
        <w:jc w:val="both"/>
        <w:rPr>
          <w:sz w:val="24"/>
          <w:szCs w:val="24"/>
        </w:rPr>
      </w:pPr>
      <w:r>
        <w:rPr>
          <w:rFonts w:ascii="Times New Roman" w:hAnsi="Times New Roman"/>
          <w:b/>
          <w:sz w:val="24"/>
          <w:szCs w:val="24"/>
        </w:rPr>
        <w:t>Jean Boutier</w:t>
      </w:r>
      <w:r>
        <w:rPr>
          <w:rFonts w:ascii="Times New Roman" w:hAnsi="Times New Roman"/>
          <w:sz w:val="24"/>
          <w:szCs w:val="24"/>
        </w:rPr>
        <w:t xml:space="preserve"> is </w:t>
      </w:r>
      <w:r>
        <w:rPr>
          <w:rFonts w:ascii="Times New Roman" w:hAnsi="Times New Roman"/>
          <w:i/>
          <w:sz w:val="24"/>
          <w:szCs w:val="24"/>
        </w:rPr>
        <w:t>Directeur d’Etudes</w:t>
      </w:r>
      <w:r>
        <w:rPr>
          <w:rFonts w:ascii="Times New Roman" w:hAnsi="Times New Roman"/>
          <w:sz w:val="24"/>
          <w:szCs w:val="24"/>
        </w:rPr>
        <w:t xml:space="preserve"> (professor) at the Ecole des Hautes Etudes en Sciences sociales (Marseille) and former director of the Norbert Elias Centre in Social Sciences (2002-2011). Specialist of comparative social history of early modern Europe, he has been Fulbright Scholar (Cornell, 2001), Marc Bloch Professor (Berlin, 2008), Fellow of the Jawaharlal Nehru Institute of Advanced Studies (New Delhi, 2009), and visiting professor at the University of Michigan (2015). His books and articles in French, Italian, German, English and Spanish, span a wide range of subjects dealing with the main social, political and cultural dynamics of early modern European society. He is deeply interested in epistemological and ethical questions concerning social sciences. He is currently working on a comparative study of the European nobilities through the Grand Tour (16</w:t>
      </w:r>
      <w:r>
        <w:rPr>
          <w:rFonts w:ascii="Times New Roman" w:hAnsi="Times New Roman"/>
          <w:sz w:val="24"/>
          <w:szCs w:val="24"/>
          <w:vertAlign w:val="superscript"/>
        </w:rPr>
        <w:t>th</w:t>
      </w:r>
      <w:r>
        <w:rPr>
          <w:rFonts w:ascii="Times New Roman" w:hAnsi="Times New Roman"/>
          <w:sz w:val="24"/>
          <w:szCs w:val="24"/>
        </w:rPr>
        <w:t>-18</w:t>
      </w:r>
      <w:r>
        <w:rPr>
          <w:rFonts w:ascii="Times New Roman" w:hAnsi="Times New Roman"/>
          <w:sz w:val="24"/>
          <w:szCs w:val="24"/>
          <w:vertAlign w:val="superscript"/>
        </w:rPr>
        <w:t>th</w:t>
      </w:r>
      <w:r>
        <w:rPr>
          <w:rFonts w:ascii="Times New Roman" w:hAnsi="Times New Roman"/>
          <w:sz w:val="24"/>
          <w:szCs w:val="24"/>
        </w:rPr>
        <w:t xml:space="preserve"> c.).</w:t>
      </w:r>
    </w:p>
    <w:p>
      <w:pPr>
        <w:pStyle w:val="Normal"/>
        <w:spacing w:lineRule="auto" w:line="276" w:before="0" w:after="240"/>
        <w:ind w:left="284" w:hanging="284"/>
        <w:jc w:val="both"/>
        <w:rPr>
          <w:b/>
          <w:b/>
          <w:bCs/>
          <w:sz w:val="24"/>
          <w:szCs w:val="24"/>
        </w:rPr>
      </w:pPr>
      <w:r>
        <w:rPr>
          <w:rFonts w:ascii="Times New Roman" w:hAnsi="Times New Roman"/>
          <w:b/>
          <w:bCs/>
          <w:sz w:val="24"/>
          <w:szCs w:val="24"/>
        </w:rPr>
        <w:t xml:space="preserve">Michel Bozon </w:t>
      </w:r>
      <w:r>
        <w:rPr>
          <w:rFonts w:ascii="Times New Roman" w:hAnsi="Times New Roman"/>
          <w:sz w:val="24"/>
          <w:szCs w:val="24"/>
        </w:rPr>
        <w:t>is a sociologist, director of research at the National Institute of Demographic Studies (Ined, Paris, France), and associate researcher at Ecole des hautes Etudes en Sciences sociales (EHESS, Paris, France). He is deputy director of the Institute of Gender created by CNRS in 2012. He holds a Ph. D. in Social and Cultural Anthropology from EHESS (Paris). His research focuses on gender and sexuality, trends in gender relations, especially in France, Europe and Latin America. He coordinated the « Context of sexuality in France</w:t>
      </w:r>
      <w:r>
        <w:rPr>
          <w:rFonts w:ascii="Times New Roman" w:hAnsi="Times New Roman"/>
          <w:iCs/>
          <w:sz w:val="24"/>
          <w:szCs w:val="24"/>
        </w:rPr>
        <w:t> »</w:t>
      </w:r>
      <w:r>
        <w:rPr>
          <w:rFonts w:ascii="Times New Roman" w:hAnsi="Times New Roman"/>
          <w:sz w:val="24"/>
          <w:szCs w:val="24"/>
        </w:rPr>
        <w:t xml:space="preserve"> survey with Nathalie Bajos (2006). His current work deals with new sexual trends in the digital age, quantitative surveys on sexual behaviour, gender and ageing, the practice of love, trends in gender studies. </w:t>
      </w:r>
      <w:r>
        <w:rPr>
          <w:rStyle w:val="InternetLink"/>
          <w:rFonts w:ascii="Times New Roman" w:hAnsi="Times New Roman"/>
          <w:color w:val="auto"/>
          <w:sz w:val="24"/>
          <w:szCs w:val="24"/>
          <w:u w:val="none"/>
        </w:rPr>
        <w:t xml:space="preserve">His more recent books : </w:t>
      </w:r>
      <w:r>
        <w:rPr>
          <w:rStyle w:val="InternetLink"/>
          <w:rFonts w:ascii="Times New Roman" w:hAnsi="Times New Roman"/>
          <w:i/>
          <w:iCs/>
          <w:color w:val="auto"/>
          <w:sz w:val="24"/>
          <w:szCs w:val="24"/>
          <w:u w:val="none"/>
        </w:rPr>
        <w:t xml:space="preserve">Sexuality in France. Practices, gender and health </w:t>
      </w:r>
      <w:r>
        <w:rPr>
          <w:rStyle w:val="InternetLink"/>
          <w:rFonts w:ascii="Times New Roman" w:hAnsi="Times New Roman"/>
          <w:color w:val="auto"/>
          <w:sz w:val="24"/>
          <w:szCs w:val="24"/>
          <w:u w:val="none"/>
        </w:rPr>
        <w:t>(with Nathalie Bajos, Oxford, Bardwell Press, 2012</w:t>
      </w:r>
      <w:r>
        <w:rPr>
          <w:rStyle w:val="InternetLink"/>
          <w:rFonts w:ascii="Times New Roman" w:hAnsi="Times New Roman"/>
          <w:i/>
          <w:iCs/>
          <w:color w:val="auto"/>
          <w:sz w:val="24"/>
          <w:szCs w:val="24"/>
          <w:u w:val="none"/>
        </w:rPr>
        <w:t>)</w:t>
      </w:r>
      <w:r>
        <w:rPr>
          <w:rStyle w:val="InternetLink"/>
          <w:rFonts w:ascii="Times New Roman" w:hAnsi="Times New Roman"/>
          <w:color w:val="auto"/>
          <w:sz w:val="24"/>
          <w:szCs w:val="24"/>
          <w:u w:val="none"/>
        </w:rPr>
        <w:t xml:space="preserve"> ; </w:t>
      </w:r>
      <w:r>
        <w:rPr>
          <w:rStyle w:val="InternetLink"/>
          <w:rFonts w:ascii="Times New Roman" w:hAnsi="Times New Roman"/>
          <w:i/>
          <w:iCs/>
          <w:color w:val="auto"/>
          <w:sz w:val="24"/>
          <w:szCs w:val="24"/>
          <w:u w:val="none"/>
        </w:rPr>
        <w:t>Sociologie de la sexualité</w:t>
      </w:r>
      <w:r>
        <w:rPr>
          <w:rStyle w:val="InternetLink"/>
          <w:rFonts w:ascii="Times New Roman" w:hAnsi="Times New Roman"/>
          <w:color w:val="auto"/>
          <w:sz w:val="24"/>
          <w:szCs w:val="24"/>
          <w:u w:val="none"/>
        </w:rPr>
        <w:t xml:space="preserve"> (Paris, Armand Colin, 4th edition 2018) ; </w:t>
      </w:r>
      <w:r>
        <w:rPr>
          <w:rStyle w:val="InternetLink"/>
          <w:rFonts w:ascii="Times New Roman" w:hAnsi="Times New Roman"/>
          <w:i/>
          <w:iCs/>
          <w:color w:val="auto"/>
          <w:sz w:val="24"/>
          <w:szCs w:val="24"/>
          <w:u w:val="none"/>
        </w:rPr>
        <w:t>Pratique de l’amour (</w:t>
      </w:r>
      <w:r>
        <w:rPr>
          <w:rStyle w:val="InternetLink"/>
          <w:rFonts w:ascii="Times New Roman" w:hAnsi="Times New Roman"/>
          <w:i/>
          <w:color w:val="auto"/>
          <w:sz w:val="24"/>
          <w:szCs w:val="24"/>
          <w:u w:val="none"/>
        </w:rPr>
        <w:t>Love as a practice</w:t>
      </w:r>
      <w:r>
        <w:rPr>
          <w:rStyle w:val="InternetLink"/>
          <w:rFonts w:ascii="Times New Roman" w:hAnsi="Times New Roman"/>
          <w:i/>
          <w:iCs/>
          <w:color w:val="auto"/>
          <w:sz w:val="24"/>
          <w:szCs w:val="24"/>
          <w:u w:val="none"/>
        </w:rPr>
        <w:t xml:space="preserve">, </w:t>
      </w:r>
      <w:r>
        <w:rPr>
          <w:rStyle w:val="InternetLink"/>
          <w:rFonts w:ascii="Times New Roman" w:hAnsi="Times New Roman"/>
          <w:iCs/>
          <w:color w:val="auto"/>
          <w:sz w:val="24"/>
          <w:szCs w:val="24"/>
          <w:u w:val="none"/>
        </w:rPr>
        <w:t>Paris, Payot, 2</w:t>
      </w:r>
      <w:r>
        <w:rPr>
          <w:rStyle w:val="InternetLink"/>
          <w:rFonts w:ascii="Times New Roman" w:hAnsi="Times New Roman"/>
          <w:iCs/>
          <w:color w:val="auto"/>
          <w:sz w:val="24"/>
          <w:szCs w:val="24"/>
          <w:u w:val="none"/>
          <w:vertAlign w:val="superscript"/>
        </w:rPr>
        <w:t>nd</w:t>
      </w:r>
      <w:r>
        <w:rPr>
          <w:rStyle w:val="InternetLink"/>
          <w:rFonts w:ascii="Times New Roman" w:hAnsi="Times New Roman"/>
          <w:iCs/>
          <w:color w:val="auto"/>
          <w:sz w:val="24"/>
          <w:szCs w:val="24"/>
          <w:u w:val="none"/>
        </w:rPr>
        <w:t xml:space="preserve"> edition, 2018)</w:t>
      </w:r>
    </w:p>
    <w:p>
      <w:pPr>
        <w:pStyle w:val="Normal"/>
        <w:spacing w:lineRule="auto" w:line="276" w:before="0" w:after="240"/>
        <w:ind w:left="284" w:hanging="284"/>
        <w:jc w:val="both"/>
        <w:rPr/>
      </w:pPr>
      <w:r>
        <w:rPr>
          <w:rFonts w:ascii="Times New Roman" w:hAnsi="Times New Roman"/>
          <w:b/>
          <w:sz w:val="24"/>
          <w:szCs w:val="24"/>
        </w:rPr>
        <w:t>Bruno Dorin</w:t>
      </w:r>
      <w:r>
        <w:rPr>
          <w:rFonts w:ascii="Times New Roman" w:hAnsi="Times New Roman"/>
          <w:sz w:val="24"/>
          <w:szCs w:val="24"/>
        </w:rPr>
        <w:t xml:space="preserve"> (PhD. in economics, postgraduate degree in agricultural engineering) has 30 years of research experience, based in France (17 years) or India (13 years). He is an economist at CIRAD (</w:t>
      </w:r>
      <w:hyperlink r:id="rId2" w:tgtFrame="_blank">
        <w:r>
          <w:rPr>
            <w:rStyle w:val="InternetLink"/>
            <w:rFonts w:ascii="Times New Roman" w:hAnsi="Times New Roman"/>
            <w:sz w:val="24"/>
            <w:szCs w:val="24"/>
          </w:rPr>
          <w:t>www.cirad.fr</w:t>
        </w:r>
      </w:hyperlink>
      <w:r>
        <w:rPr>
          <w:rFonts w:ascii="Times New Roman" w:hAnsi="Times New Roman"/>
          <w:sz w:val="24"/>
          <w:szCs w:val="24"/>
        </w:rPr>
        <w:t>) and CIRED (</w:t>
      </w:r>
      <w:hyperlink r:id="rId3" w:tgtFrame="_blank">
        <w:r>
          <w:rPr>
            <w:rStyle w:val="InternetLink"/>
            <w:rFonts w:ascii="Times New Roman" w:hAnsi="Times New Roman"/>
            <w:sz w:val="24"/>
            <w:szCs w:val="24"/>
          </w:rPr>
          <w:t>www.centre-cired.fr</w:t>
        </w:r>
      </w:hyperlink>
      <w:r>
        <w:rPr>
          <w:rFonts w:ascii="Times New Roman" w:hAnsi="Times New Roman"/>
          <w:sz w:val="24"/>
          <w:szCs w:val="24"/>
        </w:rPr>
        <w:t>) currently based in New Delhi at CSH (</w:t>
      </w:r>
      <w:hyperlink r:id="rId4" w:tgtFrame="_blank">
        <w:r>
          <w:rPr>
            <w:rStyle w:val="InternetLink"/>
            <w:rFonts w:ascii="Times New Roman" w:hAnsi="Times New Roman"/>
            <w:sz w:val="24"/>
            <w:szCs w:val="24"/>
          </w:rPr>
          <w:t>www.csh-delhi.com</w:t>
        </w:r>
      </w:hyperlink>
      <w:r>
        <w:rPr>
          <w:rFonts w:ascii="Times New Roman" w:hAnsi="Times New Roman"/>
          <w:sz w:val="24"/>
          <w:szCs w:val="24"/>
        </w:rPr>
        <w:t xml:space="preserve">). He works on large range of issues (nexus agriculture-nutrition-poverty-ecology) and has developed Agribiom, a quantitative tool for analysing production, trade and use of biomass since the 1960s, and imagining future scenarios of structural transformation (horizon 2050) with a special focus on agroecology, employment and labour productivity. Is author or co-author of many academic articles and official reports, in addition to five books in English, including </w:t>
      </w:r>
      <w:r>
        <w:rPr>
          <w:rFonts w:ascii="Times New Roman" w:hAnsi="Times New Roman"/>
          <w:i/>
          <w:sz w:val="24"/>
          <w:szCs w:val="24"/>
        </w:rPr>
        <w:t>The Indian Entrepreneu</w:t>
      </w:r>
      <w:r>
        <w:rPr>
          <w:rFonts w:ascii="Times New Roman" w:hAnsi="Times New Roman"/>
          <w:sz w:val="24"/>
          <w:szCs w:val="24"/>
        </w:rPr>
        <w:t xml:space="preserve">r (Delhi, </w:t>
      </w:r>
      <w:r>
        <w:rPr>
          <w:rStyle w:val="Itempublisher"/>
          <w:rFonts w:ascii="Times New Roman" w:hAnsi="Times New Roman"/>
          <w:sz w:val="24"/>
          <w:szCs w:val="24"/>
        </w:rPr>
        <w:t>Manohar</w:t>
      </w:r>
      <w:r>
        <w:rPr>
          <w:rStyle w:val="Itempublisher"/>
          <w:rFonts w:ascii="Times New Roman" w:hAnsi="Times New Roman"/>
        </w:rPr>
        <w:t>,</w:t>
      </w:r>
      <w:r>
        <w:rPr>
          <w:rFonts w:ascii="Times New Roman" w:hAnsi="Times New Roman"/>
          <w:sz w:val="24"/>
          <w:szCs w:val="24"/>
        </w:rPr>
        <w:t xml:space="preserve"> 2003), </w:t>
      </w:r>
      <w:r>
        <w:rPr>
          <w:rFonts w:ascii="Times New Roman" w:hAnsi="Times New Roman"/>
          <w:i/>
          <w:sz w:val="24"/>
          <w:szCs w:val="24"/>
        </w:rPr>
        <w:t>Agriculture and Food in India</w:t>
      </w:r>
      <w:r>
        <w:rPr>
          <w:rFonts w:ascii="Times New Roman" w:hAnsi="Times New Roman"/>
          <w:sz w:val="24"/>
          <w:szCs w:val="24"/>
        </w:rPr>
        <w:t xml:space="preserve"> (Delhi, Manohar – CSH, 2009), </w:t>
      </w:r>
      <w:r>
        <w:rPr>
          <w:rFonts w:ascii="Times New Roman" w:hAnsi="Times New Roman"/>
          <w:i/>
          <w:sz w:val="24"/>
          <w:szCs w:val="24"/>
        </w:rPr>
        <w:t>Agrimonde: scenarios and challenges for feeding the world in 2050</w:t>
      </w:r>
      <w:r>
        <w:rPr>
          <w:rFonts w:ascii="Times New Roman" w:hAnsi="Times New Roman"/>
          <w:sz w:val="24"/>
          <w:szCs w:val="24"/>
        </w:rPr>
        <w:t xml:space="preserve"> (Versailles 2011; Springer 2014).</w:t>
      </w:r>
    </w:p>
    <w:p>
      <w:pPr>
        <w:pStyle w:val="Normal"/>
        <w:spacing w:lineRule="auto" w:line="276" w:before="0" w:after="240"/>
        <w:ind w:left="284" w:hanging="284"/>
        <w:jc w:val="both"/>
        <w:rPr>
          <w:sz w:val="24"/>
          <w:szCs w:val="24"/>
        </w:rPr>
      </w:pPr>
      <w:r>
        <w:rPr>
          <w:rFonts w:ascii="Times New Roman" w:hAnsi="Times New Roman"/>
          <w:b/>
          <w:color w:val="000000"/>
          <w:sz w:val="24"/>
          <w:szCs w:val="24"/>
        </w:rPr>
        <w:t>Gopal Guru,</w:t>
      </w:r>
      <w:r>
        <w:rPr>
          <w:rFonts w:ascii="Times New Roman" w:hAnsi="Times New Roman"/>
          <w:color w:val="000000"/>
          <w:sz w:val="24"/>
          <w:szCs w:val="24"/>
        </w:rPr>
        <w:t xml:space="preserve"> former Professor, JNU, is currently editor of the </w:t>
      </w:r>
      <w:r>
        <w:rPr>
          <w:rFonts w:ascii="Times New Roman" w:hAnsi="Times New Roman"/>
          <w:i/>
          <w:color w:val="000000"/>
          <w:sz w:val="24"/>
          <w:szCs w:val="24"/>
        </w:rPr>
        <w:t>Economic &amp; Political Weekl</w:t>
      </w:r>
      <w:r>
        <w:rPr>
          <w:rFonts w:ascii="Times New Roman" w:hAnsi="Times New Roman"/>
          <w:color w:val="000000"/>
          <w:sz w:val="24"/>
          <w:szCs w:val="24"/>
        </w:rPr>
        <w:t xml:space="preserve">y. He has published research articles on politics, socio-political thought in Modern India, moral philosophy and phenomenology in national and international journals. Books published: </w:t>
      </w:r>
      <w:r>
        <w:rPr>
          <w:rFonts w:ascii="Times New Roman" w:hAnsi="Times New Roman"/>
          <w:i/>
          <w:color w:val="000000"/>
          <w:sz w:val="24"/>
          <w:szCs w:val="24"/>
        </w:rPr>
        <w:t>Atrophy in Dalit Politics</w:t>
      </w:r>
      <w:r>
        <w:rPr>
          <w:rFonts w:ascii="Times New Roman" w:hAnsi="Times New Roman"/>
          <w:color w:val="000000"/>
          <w:sz w:val="24"/>
          <w:szCs w:val="24"/>
        </w:rPr>
        <w:t xml:space="preserve"> (Mumbai, Viaks Publication, 2005); </w:t>
      </w:r>
      <w:r>
        <w:rPr>
          <w:rFonts w:ascii="Times New Roman" w:hAnsi="Times New Roman"/>
          <w:i/>
          <w:color w:val="000000"/>
          <w:sz w:val="24"/>
          <w:szCs w:val="24"/>
        </w:rPr>
        <w:t>Humiliation: Claims and Context</w:t>
      </w:r>
      <w:r>
        <w:rPr>
          <w:rFonts w:ascii="Times New Roman" w:hAnsi="Times New Roman"/>
          <w:color w:val="000000"/>
          <w:sz w:val="24"/>
          <w:szCs w:val="24"/>
        </w:rPr>
        <w:t xml:space="preserve"> (Oxford, OUP, 2009); </w:t>
      </w:r>
      <w:r>
        <w:rPr>
          <w:rFonts w:ascii="Times New Roman" w:hAnsi="Times New Roman"/>
          <w:i/>
          <w:color w:val="000000"/>
          <w:sz w:val="24"/>
          <w:szCs w:val="24"/>
        </w:rPr>
        <w:t>The Cracked Mirror: Indian Debate on Theory and Experience</w:t>
      </w:r>
      <w:r>
        <w:rPr>
          <w:rFonts w:ascii="Times New Roman" w:hAnsi="Times New Roman"/>
          <w:color w:val="000000"/>
          <w:sz w:val="24"/>
          <w:szCs w:val="24"/>
        </w:rPr>
        <w:t xml:space="preserve"> (with Sundar Sarukkai ; New Delhi, OUP, 2012);</w:t>
      </w:r>
      <w:r>
        <w:rPr>
          <w:rFonts w:ascii="Times New Roman" w:hAnsi="Times New Roman"/>
          <w:i/>
          <w:color w:val="000000"/>
          <w:sz w:val="24"/>
          <w:szCs w:val="24"/>
        </w:rPr>
        <w:t xml:space="preserve"> Experience, Caste and Everyday Social</w:t>
      </w:r>
      <w:r>
        <w:rPr>
          <w:rFonts w:ascii="Times New Roman" w:hAnsi="Times New Roman"/>
          <w:color w:val="000000"/>
          <w:sz w:val="24"/>
          <w:szCs w:val="24"/>
        </w:rPr>
        <w:t>, (with Sundar Sarikkai ; New Delhi, OUP, 2019). He was awarded Malcolm Adisheshaih Award in 2014.</w:t>
      </w:r>
    </w:p>
    <w:p>
      <w:pPr>
        <w:pStyle w:val="Normal"/>
        <w:spacing w:lineRule="auto" w:line="276" w:before="0" w:after="240"/>
        <w:ind w:left="284" w:hanging="284"/>
        <w:jc w:val="both"/>
        <w:rPr>
          <w:sz w:val="24"/>
          <w:szCs w:val="24"/>
        </w:rPr>
      </w:pPr>
      <w:r>
        <w:rPr>
          <w:rFonts w:ascii="Times New Roman" w:hAnsi="Times New Roman"/>
          <w:b/>
          <w:sz w:val="24"/>
          <w:szCs w:val="24"/>
        </w:rPr>
        <w:t>Kalpana Kannabiran</w:t>
      </w:r>
      <w:r>
        <w:rPr>
          <w:rFonts w:ascii="Times New Roman" w:hAnsi="Times New Roman"/>
          <w:sz w:val="24"/>
          <w:szCs w:val="24"/>
        </w:rPr>
        <w:t xml:space="preserve"> is Professor of Sociology &amp; Regional Director, Council for Social Development, Hyderabad.  She was Professor of Sociology and part of the founding faculty of NALSAR University of Law, Hyderabad and a co-founder of Asmita Resource Centre for Women set up in 1991. A pro-bono counsellor and socio-legal feminist researcher, she has published extensively in the fields of law and society, law and literature, gender studies and human rights.</w:t>
      </w:r>
    </w:p>
    <w:p>
      <w:pPr>
        <w:pStyle w:val="Normal"/>
        <w:spacing w:lineRule="auto" w:line="276" w:before="0" w:after="240"/>
        <w:ind w:left="284" w:hanging="284"/>
        <w:jc w:val="both"/>
        <w:rPr>
          <w:sz w:val="24"/>
          <w:szCs w:val="24"/>
        </w:rPr>
      </w:pPr>
      <w:r>
        <w:rPr>
          <w:rFonts w:ascii="Times New Roman" w:hAnsi="Times New Roman"/>
          <w:b/>
          <w:sz w:val="24"/>
          <w:szCs w:val="24"/>
        </w:rPr>
        <w:t>Aasim Khan</w:t>
      </w:r>
      <w:r>
        <w:rPr>
          <w:rFonts w:ascii="Times New Roman" w:hAnsi="Times New Roman"/>
          <w:sz w:val="24"/>
          <w:szCs w:val="24"/>
        </w:rPr>
        <w:t xml:space="preserve"> is Assistant Professor at the Department of Social Sciences and Humanities, IIIT-Delhi. As a social scientist he has cross-disciplinary interests in theories of social media, social networks and big data. His research themes concern the rise of new media and digital technology and their implications for politics, policy and more broadly democracy in contemporary world. He completed his PhD in Politics and Public Policy (Contemporary India) from King's College London. Dr Khan holds an MA from the AJK Mass Communication Research Center, Jamia Millia Islamia and completed a second MA from the School of Oriental and African Studies (SOAS), London.</w:t>
      </w:r>
    </w:p>
    <w:p>
      <w:pPr>
        <w:pStyle w:val="Normal"/>
        <w:spacing w:lineRule="auto" w:line="276" w:before="0" w:after="240"/>
        <w:ind w:left="284" w:hanging="284"/>
        <w:jc w:val="both"/>
        <w:rPr>
          <w:rFonts w:ascii="monospace" w:hAnsi="monospace"/>
          <w:color w:val="000000"/>
          <w:sz w:val="24"/>
          <w:szCs w:val="24"/>
        </w:rPr>
      </w:pPr>
      <w:r>
        <w:rPr>
          <w:rFonts w:ascii="Times New Roman" w:hAnsi="Times New Roman"/>
          <w:b/>
          <w:sz w:val="24"/>
          <w:szCs w:val="24"/>
        </w:rPr>
        <w:t>Ashwani Kumar</w:t>
      </w:r>
      <w:r>
        <w:rPr>
          <w:rFonts w:ascii="Times New Roman" w:hAnsi="Times New Roman"/>
          <w:sz w:val="24"/>
          <w:szCs w:val="24"/>
        </w:rPr>
        <w:t xml:space="preserve"> is presently Professor at the School of Development Studies, Tata Institute of Social Sciences (Mumbai).  He is a former member of Central Employment Guarantee Council (Govt of India) and also a recipient of Senior Fellowship of Indian Council of Social Science Research for his work on welfare policies. </w:t>
      </w:r>
      <w:r>
        <w:rPr>
          <w:rFonts w:ascii="Times New Roman" w:hAnsi="Times New Roman"/>
          <w:color w:val="000000"/>
          <w:sz w:val="24"/>
          <w:szCs w:val="24"/>
        </w:rPr>
        <w:t xml:space="preserve">His major publications include </w:t>
      </w:r>
      <w:r>
        <w:rPr>
          <w:rFonts w:ascii="Times New Roman" w:hAnsi="Times New Roman"/>
          <w:i/>
          <w:color w:val="000000"/>
          <w:sz w:val="24"/>
          <w:szCs w:val="24"/>
        </w:rPr>
        <w:t>Community Warriors: State, Peasants and the Private Caste Armies in Bihar</w:t>
      </w:r>
      <w:r>
        <w:rPr>
          <w:rFonts w:ascii="Times New Roman" w:hAnsi="Times New Roman"/>
          <w:color w:val="000000"/>
          <w:sz w:val="24"/>
          <w:szCs w:val="24"/>
        </w:rPr>
        <w:t xml:space="preserve"> (London, Anthem Press, 2008); </w:t>
      </w:r>
      <w:r>
        <w:rPr>
          <w:rFonts w:ascii="Times New Roman" w:hAnsi="Times New Roman"/>
          <w:i/>
          <w:color w:val="000000"/>
          <w:sz w:val="24"/>
          <w:szCs w:val="24"/>
        </w:rPr>
        <w:t>Power Shifts &amp; Global Governance</w:t>
      </w:r>
      <w:r>
        <w:rPr>
          <w:rFonts w:ascii="Times New Roman" w:hAnsi="Times New Roman"/>
          <w:color w:val="000000"/>
          <w:sz w:val="24"/>
          <w:szCs w:val="24"/>
        </w:rPr>
        <w:t xml:space="preserve"> (co-edited) (London, Anthem Press, 2011). He is one of the Chief-Editors of  LSE’s prestigious publication  “Global Society Poverty &amp; Activism” (International Sage)</w:t>
      </w:r>
      <w:r>
        <w:rPr>
          <w:rStyle w:val="Gmaildefault"/>
          <w:rFonts w:ascii="Times New Roman" w:hAnsi="Times New Roman"/>
          <w:color w:val="000000"/>
          <w:sz w:val="24"/>
          <w:szCs w:val="24"/>
        </w:rPr>
        <w:t>.</w:t>
      </w:r>
      <w:r>
        <w:rPr>
          <w:rFonts w:ascii="Times New Roman" w:hAnsi="Times New Roman"/>
          <w:color w:val="000000"/>
          <w:sz w:val="24"/>
          <w:szCs w:val="24"/>
        </w:rPr>
        <w:t xml:space="preserve"> His forthcoming publications are </w:t>
      </w:r>
      <w:r>
        <w:rPr>
          <w:rFonts w:ascii="Times New Roman" w:hAnsi="Times New Roman"/>
          <w:i/>
          <w:color w:val="000000"/>
          <w:sz w:val="24"/>
          <w:szCs w:val="24"/>
        </w:rPr>
        <w:t>Migrants &amp; Mobility: A Citizenship Perspective</w:t>
      </w:r>
      <w:r>
        <w:rPr>
          <w:rFonts w:ascii="Times New Roman" w:hAnsi="Times New Roman"/>
          <w:color w:val="000000"/>
          <w:sz w:val="24"/>
          <w:szCs w:val="24"/>
        </w:rPr>
        <w:t xml:space="preserve"> (co-edited ; London, Routledge, 2020);</w:t>
      </w:r>
      <w:r>
        <w:rPr>
          <w:rFonts w:ascii="Times New Roman" w:hAnsi="Times New Roman"/>
          <w:i/>
          <w:iCs/>
          <w:color w:val="000000"/>
          <w:sz w:val="24"/>
          <w:szCs w:val="24"/>
        </w:rPr>
        <w:t xml:space="preserve"> </w:t>
      </w:r>
      <w:r>
        <w:rPr>
          <w:rFonts w:ascii="Times New Roman" w:hAnsi="Times New Roman"/>
          <w:i/>
          <w:color w:val="000000"/>
          <w:sz w:val="24"/>
          <w:szCs w:val="24"/>
        </w:rPr>
        <w:t>The Biharis: Portrait of a Community</w:t>
      </w:r>
      <w:r>
        <w:rPr>
          <w:rFonts w:ascii="Times New Roman" w:hAnsi="Times New Roman"/>
          <w:color w:val="000000"/>
          <w:sz w:val="24"/>
          <w:szCs w:val="24"/>
        </w:rPr>
        <w:t xml:space="preserve"> (Delhi, Aleph Books, 2020), and is currently working on a manuscript titled </w:t>
      </w:r>
      <w:r>
        <w:rPr>
          <w:rFonts w:ascii="Times New Roman" w:hAnsi="Times New Roman"/>
          <w:i/>
          <w:color w:val="000000"/>
          <w:sz w:val="24"/>
          <w:szCs w:val="24"/>
        </w:rPr>
        <w:t>Last-Mile Welfare in India</w:t>
      </w:r>
      <w:r>
        <w:rPr>
          <w:rFonts w:ascii="Times New Roman" w:hAnsi="Times New Roman"/>
          <w:color w:val="000000"/>
          <w:sz w:val="24"/>
          <w:szCs w:val="24"/>
        </w:rPr>
        <w:t xml:space="preserve">.  He has also been a visiting fellow at leading global universities and think tanks including London School of Economics, German Development Institute, Korea Development Institute, University of Sussex. He writes a regular book column in the </w:t>
      </w:r>
      <w:r>
        <w:rPr>
          <w:rFonts w:ascii="Times New Roman" w:hAnsi="Times New Roman"/>
          <w:i/>
          <w:color w:val="000000"/>
          <w:sz w:val="24"/>
          <w:szCs w:val="24"/>
        </w:rPr>
        <w:t>Financial Express</w:t>
      </w:r>
      <w:r>
        <w:rPr>
          <w:rFonts w:ascii="Times New Roman" w:hAnsi="Times New Roman"/>
          <w:color w:val="000000"/>
          <w:sz w:val="24"/>
          <w:szCs w:val="24"/>
        </w:rPr>
        <w:t>.</w:t>
      </w:r>
    </w:p>
    <w:p>
      <w:pPr>
        <w:pStyle w:val="Normal"/>
        <w:spacing w:lineRule="auto" w:line="276"/>
        <w:ind w:left="284" w:hanging="284"/>
        <w:jc w:val="both"/>
        <w:rPr>
          <w:sz w:val="24"/>
          <w:szCs w:val="24"/>
        </w:rPr>
      </w:pPr>
      <w:r>
        <w:rPr>
          <w:rFonts w:ascii="Times New Roman" w:hAnsi="Times New Roman"/>
          <w:b/>
          <w:sz w:val="24"/>
          <w:szCs w:val="24"/>
        </w:rPr>
        <w:t xml:space="preserve">Manohar Kumar </w:t>
      </w:r>
      <w:r>
        <w:rPr>
          <w:rFonts w:ascii="Times New Roman" w:hAnsi="Times New Roman"/>
          <w:sz w:val="24"/>
          <w:szCs w:val="24"/>
        </w:rPr>
        <w:t xml:space="preserve">is an Assistant Professor in the Department of Social Sciences and Humanities, Indraprastha Institute of Information Technology (IIIT-D) Delhi. He has a PhD in Political Theory from LUISS University Rome and has held Postdoctoral positions in IIT Delhi and GREQAM-AMSE, Aix Marseille University. His current research interests are around questions of civil disobedience, democratic secrecy, digital ethics, and epistemic injustice. He is the co-author of </w:t>
      </w:r>
      <w:r>
        <w:rPr>
          <w:rFonts w:ascii="Times New Roman" w:hAnsi="Times New Roman"/>
          <w:i/>
          <w:sz w:val="24"/>
          <w:szCs w:val="24"/>
        </w:rPr>
        <w:t xml:space="preserve">Speaking Truth to Power. A Theory of Whistleblowing </w:t>
      </w:r>
      <w:r>
        <w:rPr>
          <w:rFonts w:ascii="Times New Roman" w:hAnsi="Times New Roman"/>
          <w:sz w:val="24"/>
          <w:szCs w:val="24"/>
        </w:rPr>
        <w:t>(</w:t>
      </w:r>
      <w:r>
        <w:rPr>
          <w:rStyle w:val="Itempublisher"/>
          <w:rFonts w:ascii="Times New Roman" w:hAnsi="Times New Roman"/>
          <w:sz w:val="24"/>
          <w:szCs w:val="24"/>
        </w:rPr>
        <w:t>Cham, Springer, 2018)</w:t>
      </w:r>
      <w:r>
        <w:rPr>
          <w:rFonts w:ascii="Times New Roman" w:hAnsi="Times New Roman"/>
          <w:sz w:val="24"/>
          <w:szCs w:val="24"/>
        </w:rPr>
        <w:t xml:space="preserve">. His works have  also appeared in </w:t>
      </w:r>
      <w:r>
        <w:rPr>
          <w:rFonts w:ascii="Times New Roman" w:hAnsi="Times New Roman"/>
          <w:i/>
          <w:sz w:val="24"/>
          <w:szCs w:val="24"/>
        </w:rPr>
        <w:t>Philosophy and Social Criticism</w:t>
      </w:r>
      <w:r>
        <w:rPr>
          <w:rFonts w:ascii="Times New Roman" w:hAnsi="Times New Roman"/>
          <w:sz w:val="24"/>
          <w:szCs w:val="24"/>
        </w:rPr>
        <w:t>, and in edited volumes of Routledge.</w:t>
      </w:r>
    </w:p>
    <w:p>
      <w:pPr>
        <w:pStyle w:val="Normal"/>
        <w:spacing w:lineRule="auto" w:line="276" w:before="0" w:after="240"/>
        <w:ind w:left="284" w:hanging="284"/>
        <w:jc w:val="both"/>
        <w:rPr>
          <w:rFonts w:ascii="Times" w:hAnsi="Times"/>
          <w:sz w:val="24"/>
          <w:szCs w:val="24"/>
        </w:rPr>
      </w:pPr>
      <w:bookmarkStart w:id="0" w:name="_GoBack"/>
      <w:bookmarkEnd w:id="0"/>
      <w:r>
        <w:rPr>
          <w:rFonts w:ascii="Times New Roman" w:hAnsi="Times New Roman"/>
          <w:b/>
          <w:sz w:val="24"/>
          <w:szCs w:val="24"/>
        </w:rPr>
        <w:t>Julien Levesque</w:t>
      </w:r>
      <w:r>
        <w:rPr>
          <w:rFonts w:ascii="Times New Roman" w:hAnsi="Times New Roman"/>
          <w:sz w:val="24"/>
          <w:szCs w:val="24"/>
        </w:rPr>
        <w:t xml:space="preserve"> is currently Head Researcher at the Centre de Sciences Humaines, New Delhi, and is affiliated with the Centre for South Asian Studes (CEIAS), EHESS, Paris, as a post-doc researcher. He holds a PhD (2016) in Political Science from the School of Advanced Studies in Social Sciences (EHESS). His doctoral research focused on nationalism and identity construction in Sindh after Pakistan’s independence. His ongoing work looks at dynamics of caste and leadership among Muslims in North India and Pakistan (Sindh). He co-edited with Michel Boivin and Matthew A. Cook a volume entitled </w:t>
      </w:r>
      <w:r>
        <w:rPr>
          <w:rFonts w:ascii="Times New Roman" w:hAnsi="Times New Roman"/>
          <w:i/>
          <w:iCs/>
          <w:sz w:val="24"/>
          <w:szCs w:val="24"/>
        </w:rPr>
        <w:t xml:space="preserve">Discovering Sindh’s Past: Selections from the Journal of the Sind Historical Society </w:t>
      </w:r>
      <w:r>
        <w:rPr>
          <w:rFonts w:ascii="Times New Roman" w:hAnsi="Times New Roman"/>
          <w:sz w:val="24"/>
          <w:szCs w:val="24"/>
        </w:rPr>
        <w:t xml:space="preserve">(Karachi, OUP, 2017). He is also the co-editor with Laurence Gautier of a special issue of the </w:t>
      </w:r>
      <w:r>
        <w:rPr>
          <w:rFonts w:ascii="Times New Roman" w:hAnsi="Times New Roman"/>
          <w:i/>
          <w:iCs/>
          <w:sz w:val="24"/>
          <w:szCs w:val="24"/>
        </w:rPr>
        <w:t xml:space="preserve">Journal of the Royal Asiatic Society </w:t>
      </w:r>
      <w:r>
        <w:rPr>
          <w:rFonts w:ascii="Times New Roman" w:hAnsi="Times New Roman"/>
          <w:sz w:val="24"/>
          <w:szCs w:val="24"/>
        </w:rPr>
        <w:t>on Sayyids in South Asian history.</w:t>
      </w:r>
    </w:p>
    <w:p>
      <w:pPr>
        <w:pStyle w:val="Normal"/>
        <w:spacing w:lineRule="auto" w:line="276" w:before="0" w:after="240"/>
        <w:ind w:left="284" w:hanging="284"/>
        <w:jc w:val="both"/>
        <w:rPr>
          <w:color w:val="444444"/>
          <w:sz w:val="24"/>
          <w:szCs w:val="24"/>
        </w:rPr>
      </w:pPr>
      <w:r>
        <w:rPr>
          <w:rFonts w:ascii="Times New Roman" w:hAnsi="Times New Roman"/>
          <w:b/>
          <w:color w:val="444444"/>
          <w:sz w:val="24"/>
          <w:szCs w:val="24"/>
        </w:rPr>
        <w:t>Sarayu Natarajan</w:t>
      </w:r>
      <w:r>
        <w:rPr>
          <w:rFonts w:ascii="Times New Roman" w:hAnsi="Times New Roman"/>
          <w:color w:val="444444"/>
          <w:sz w:val="24"/>
          <w:szCs w:val="24"/>
        </w:rPr>
        <w:t xml:space="preserve"> is the Founder of Aapti Institute, a public research institution that examines questions at the intersection of technology and society. She has a background in management consulting (McKinsey and Company), venture investing (Elevar Equity), program development and management (Gray Matters Capital), and academic research. Sarayu has a PhD in Political Science from King's College London, a graduate degree in Public Policy from the School of International and Public Affairs (SIPA) at Columbia University, and an undergrad law and arts degree from the National Law School of India University, Bangalore (NLSIU). She developed and co-hosts the </w:t>
      </w:r>
      <w:r>
        <w:rPr>
          <w:rFonts w:ascii="Times New Roman" w:hAnsi="Times New Roman"/>
          <w:i/>
          <w:iCs/>
          <w:color w:val="444444"/>
          <w:sz w:val="24"/>
          <w:szCs w:val="24"/>
        </w:rPr>
        <w:t>Ganatantra </w:t>
      </w:r>
      <w:r>
        <w:rPr>
          <w:rFonts w:ascii="Times New Roman" w:hAnsi="Times New Roman"/>
          <w:color w:val="444444"/>
          <w:sz w:val="24"/>
          <w:szCs w:val="24"/>
        </w:rPr>
        <w:t>Podcast.</w:t>
      </w:r>
    </w:p>
    <w:p>
      <w:pPr>
        <w:pStyle w:val="Normal"/>
        <w:spacing w:lineRule="auto" w:line="276" w:before="0" w:after="240"/>
        <w:ind w:left="284" w:hanging="284"/>
        <w:jc w:val="both"/>
        <w:rPr>
          <w:sz w:val="24"/>
        </w:rPr>
      </w:pPr>
      <w:r>
        <w:rPr>
          <w:rFonts w:ascii="Times New Roman" w:hAnsi="Times New Roman"/>
          <w:b/>
          <w:sz w:val="24"/>
          <w:lang w:val="en-GB"/>
        </w:rPr>
        <w:t>Anne Rasmussen</w:t>
      </w:r>
      <w:r>
        <w:rPr>
          <w:rFonts w:ascii="Times New Roman" w:hAnsi="Times New Roman"/>
          <w:sz w:val="24"/>
          <w:lang w:val="en-GB"/>
        </w:rPr>
        <w:t xml:space="preserve"> is historian. Previously professor of history of science at the University of Strasbourg, she joins the Ecole des Hautes Études en Sciences Sociales in 2018. She is director of her research lab, the Centre Alexandre-Koyré (CNRS-RHESS-MNHN), dedicated to history of sciences and technology, including social sciences. Her </w:t>
      </w:r>
      <w:r>
        <w:rPr>
          <w:rFonts w:cs="Verdana" w:ascii="Times New Roman" w:hAnsi="Times New Roman"/>
          <w:color w:val="121212"/>
          <w:sz w:val="24"/>
          <w:szCs w:val="24"/>
          <w:lang w:val="en-GB"/>
        </w:rPr>
        <w:t>research interests are centred on social and cultural history of biomedical sciences and public health in XIX</w:t>
      </w:r>
      <w:r>
        <w:rPr>
          <w:rFonts w:cs="Verdana" w:ascii="Times New Roman" w:hAnsi="Times New Roman"/>
          <w:color w:val="121212"/>
          <w:sz w:val="24"/>
          <w:szCs w:val="24"/>
          <w:vertAlign w:val="superscript"/>
          <w:lang w:val="en-GB"/>
        </w:rPr>
        <w:t>th</w:t>
      </w:r>
      <w:r>
        <w:rPr>
          <w:rFonts w:cs="Verdana" w:ascii="Times New Roman" w:hAnsi="Times New Roman"/>
          <w:color w:val="121212"/>
          <w:sz w:val="24"/>
          <w:szCs w:val="24"/>
          <w:lang w:val="en-GB"/>
        </w:rPr>
        <w:t xml:space="preserve"> and XX</w:t>
      </w:r>
      <w:r>
        <w:rPr>
          <w:rFonts w:cs="Verdana" w:ascii="Times New Roman" w:hAnsi="Times New Roman"/>
          <w:color w:val="121212"/>
          <w:sz w:val="24"/>
          <w:szCs w:val="24"/>
          <w:vertAlign w:val="superscript"/>
          <w:lang w:val="en-GB"/>
        </w:rPr>
        <w:t>th</w:t>
      </w:r>
      <w:r>
        <w:rPr>
          <w:rFonts w:cs="Verdana" w:ascii="Times New Roman" w:hAnsi="Times New Roman"/>
          <w:color w:val="121212"/>
          <w:sz w:val="24"/>
          <w:szCs w:val="24"/>
          <w:lang w:val="en-GB"/>
        </w:rPr>
        <w:t xml:space="preserve"> centuries. She is currently working on the relationship between population medicine, war and health borders. </w:t>
      </w:r>
      <w:r>
        <w:rPr>
          <w:rFonts w:cs="Times" w:ascii="Times New Roman" w:hAnsi="Times New Roman"/>
          <w:sz w:val="24"/>
          <w:szCs w:val="24"/>
          <w:lang w:val="en-US"/>
        </w:rPr>
        <w:t xml:space="preserve">She is member of steering committee, </w:t>
      </w:r>
      <w:r>
        <w:rPr>
          <w:rFonts w:ascii="Times New Roman" w:hAnsi="Times New Roman"/>
          <w:sz w:val="24"/>
          <w:lang w:val="en-US"/>
        </w:rPr>
        <w:t xml:space="preserve">International research center, Historial de la Grande Guerre; fellow of the Migrations Institute, Paris; director of the social history journal </w:t>
      </w:r>
      <w:r>
        <w:rPr>
          <w:rFonts w:ascii="Times New Roman" w:hAnsi="Times New Roman"/>
          <w:i/>
          <w:sz w:val="24"/>
          <w:lang w:val="en-US"/>
        </w:rPr>
        <w:t>Le Mouvement social.</w:t>
      </w:r>
      <w:r>
        <w:rPr>
          <w:rFonts w:ascii="Times New Roman" w:hAnsi="Times New Roman"/>
          <w:sz w:val="24"/>
          <w:lang w:val="en-US"/>
        </w:rPr>
        <w:t xml:space="preserve"> </w:t>
      </w:r>
      <w:r>
        <w:rPr>
          <w:rFonts w:ascii="Times New Roman" w:hAnsi="Times New Roman"/>
          <w:sz w:val="24"/>
        </w:rPr>
        <w:t>Next publication </w:t>
      </w:r>
      <w:r>
        <w:rPr>
          <w:rFonts w:ascii="Times New Roman" w:hAnsi="Times New Roman"/>
          <w:i/>
          <w:sz w:val="24"/>
        </w:rPr>
        <w:t xml:space="preserve">: La Grande Guerre prophylactique </w:t>
      </w:r>
      <w:r>
        <w:rPr>
          <w:rFonts w:ascii="Times New Roman" w:hAnsi="Times New Roman"/>
          <w:sz w:val="24"/>
        </w:rPr>
        <w:t>(Paris, Les Belles Lettres, 2019).</w:t>
      </w:r>
    </w:p>
    <w:p>
      <w:pPr>
        <w:pStyle w:val="Normal"/>
        <w:tabs>
          <w:tab w:val="clear" w:pos="708"/>
          <w:tab w:val="left" w:pos="840" w:leader="none"/>
        </w:tabs>
        <w:spacing w:lineRule="auto" w:line="276" w:before="0" w:after="240"/>
        <w:ind w:left="284" w:right="-8" w:hanging="284"/>
        <w:jc w:val="both"/>
        <w:rPr>
          <w:sz w:val="24"/>
          <w:szCs w:val="24"/>
          <w:lang w:eastAsia="en-IN"/>
        </w:rPr>
      </w:pPr>
      <w:r>
        <w:rPr>
          <w:rFonts w:ascii="Times New Roman" w:hAnsi="Times New Roman"/>
          <w:b/>
          <w:sz w:val="24"/>
          <w:szCs w:val="24"/>
          <w:lang w:eastAsia="en-IN"/>
        </w:rPr>
        <w:t>Srishtee Sethi</w:t>
      </w:r>
      <w:r>
        <w:rPr>
          <w:rFonts w:ascii="Times New Roman" w:hAnsi="Times New Roman"/>
          <w:sz w:val="24"/>
          <w:szCs w:val="24"/>
          <w:lang w:eastAsia="en-IN"/>
        </w:rPr>
        <w:t xml:space="preserve"> recently completed her Assistant Professor position at Tata Institute of Social Sciences, Mumbai, has joined the ‘Aspirational Districts’ team as senior research associate at the School of Development Studies, TISS. Dr. Srishtee works largely within the ambit of borderlands and transnational migration and teaches advanced qualitative research and design. She was a CSDS-PhD fellow, New Delhi while carrying out research with Pak-Hindu refugees at the western frontiers of India and Pakistan. She has been engaged with the 1947 Partition Archive for several years now and has initiated a discussion on Partition and ‘small towns’ across borders.</w:t>
      </w:r>
    </w:p>
    <w:p>
      <w:pPr>
        <w:pStyle w:val="Normal"/>
        <w:spacing w:lineRule="auto" w:line="276" w:before="0" w:after="240"/>
        <w:ind w:left="284" w:hanging="284"/>
        <w:jc w:val="both"/>
        <w:rPr>
          <w:sz w:val="24"/>
          <w:szCs w:val="24"/>
        </w:rPr>
      </w:pPr>
      <w:r>
        <w:rPr>
          <w:rFonts w:ascii="Times New Roman" w:hAnsi="Times New Roman"/>
          <w:b/>
          <w:sz w:val="24"/>
          <w:szCs w:val="24"/>
        </w:rPr>
        <w:t>Ekta Singh</w:t>
      </w:r>
      <w:r>
        <w:rPr>
          <w:rFonts w:ascii="Times New Roman" w:hAnsi="Times New Roman"/>
          <w:sz w:val="24"/>
          <w:szCs w:val="24"/>
        </w:rPr>
        <w:t xml:space="preserve"> is an Assistant Professor in Public Policy and Governance in the School of Global Affairs at Ambedkar University Delhi. She completed her M.A., M.Phil and Ph.D. from Centre for Political Studies, JNU. Dr. Singh’s doctoral research looks at the interface between welfare and neoliberalism in post-liberalization India through the lens of governance reforms. Her research interests primarily encompass the political economy of development, politics of welfare, comparative social policy, and governance issues. She is currently interested in critically analyzing the interface between technology and public policy effectiveness.</w:t>
      </w:r>
    </w:p>
    <w:p>
      <w:pPr>
        <w:pStyle w:val="Normal"/>
        <w:spacing w:lineRule="auto" w:line="276" w:before="0" w:after="240"/>
        <w:ind w:left="284" w:hanging="284"/>
        <w:jc w:val="both"/>
        <w:rPr>
          <w:color w:val="000000"/>
          <w:sz w:val="24"/>
          <w:szCs w:val="24"/>
          <w:highlight w:val="white"/>
          <w:lang w:val="en-US"/>
        </w:rPr>
      </w:pPr>
      <w:r>
        <w:rPr>
          <w:rFonts w:ascii="Times New Roman" w:hAnsi="Times New Roman"/>
          <w:b/>
          <w:sz w:val="24"/>
          <w:szCs w:val="24"/>
          <w:lang w:val="en-US"/>
        </w:rPr>
        <w:t>Nandini Sundar</w:t>
      </w:r>
      <w:r>
        <w:rPr>
          <w:rFonts w:ascii="Times New Roman" w:hAnsi="Times New Roman"/>
          <w:sz w:val="24"/>
          <w:szCs w:val="24"/>
          <w:lang w:val="en-US"/>
        </w:rPr>
        <w:t xml:space="preserve"> is Professor of Sociology at the Delhi School of Economics, Delhi University. Her current research interests include popular engagement with constitutionalism in India, student movements, academic freedom and the nature of Indian democracy.  </w:t>
      </w:r>
      <w:r>
        <w:rPr>
          <w:rFonts w:ascii="Times New Roman" w:hAnsi="Times New Roman"/>
          <w:color w:val="000000"/>
          <w:sz w:val="24"/>
          <w:szCs w:val="24"/>
          <w:shd w:fill="FFFFFF" w:val="clear"/>
          <w:lang w:val="en-US"/>
        </w:rPr>
        <w:t>Sundar’s recent publications include, </w:t>
      </w:r>
      <w:r>
        <w:rPr>
          <w:rFonts w:ascii="Times New Roman" w:hAnsi="Times New Roman"/>
          <w:i/>
          <w:iCs/>
          <w:color w:val="000000"/>
          <w:sz w:val="24"/>
          <w:szCs w:val="24"/>
          <w:shd w:fill="FFFFFF" w:val="clear"/>
          <w:lang w:val="en-US"/>
        </w:rPr>
        <w:t>The Burning Forest: India’s War in Bastar</w:t>
      </w:r>
      <w:r>
        <w:rPr>
          <w:rFonts w:ascii="Times New Roman" w:hAnsi="Times New Roman"/>
          <w:color w:val="000000"/>
          <w:sz w:val="24"/>
          <w:szCs w:val="24"/>
          <w:shd w:fill="FFFFFF" w:val="clear"/>
          <w:lang w:val="en-US"/>
        </w:rPr>
        <w:t xml:space="preserve"> (New Delhi, Juggernaut Press, 2016, Verso 2019); an edited volume, </w:t>
      </w:r>
      <w:r>
        <w:rPr>
          <w:rFonts w:ascii="Times New Roman" w:hAnsi="Times New Roman"/>
          <w:i/>
          <w:iCs/>
          <w:color w:val="000000"/>
          <w:sz w:val="24"/>
          <w:szCs w:val="24"/>
          <w:shd w:fill="FFFFFF" w:val="clear"/>
          <w:lang w:val="en-US"/>
        </w:rPr>
        <w:t>The Scheduled Tribes and their India</w:t>
      </w:r>
      <w:r>
        <w:rPr>
          <w:rFonts w:ascii="Times New Roman" w:hAnsi="Times New Roman"/>
          <w:color w:val="000000"/>
          <w:sz w:val="24"/>
          <w:szCs w:val="24"/>
          <w:shd w:fill="FFFFFF" w:val="clear"/>
          <w:lang w:val="en-US"/>
        </w:rPr>
        <w:t xml:space="preserve"> (Delhi, OUP, 2016); </w:t>
      </w:r>
      <w:r>
        <w:rPr>
          <w:rFonts w:ascii="Times New Roman" w:hAnsi="Times New Roman"/>
          <w:i/>
          <w:iCs/>
          <w:color w:val="000000"/>
          <w:sz w:val="24"/>
          <w:szCs w:val="24"/>
          <w:shd w:fill="FFFFFF" w:val="clear"/>
          <w:lang w:val="en-US"/>
        </w:rPr>
        <w:t>Civil Wars in South Asia: State, Sovereignty, Development</w:t>
      </w:r>
      <w:r>
        <w:rPr>
          <w:rFonts w:ascii="Times New Roman" w:hAnsi="Times New Roman"/>
          <w:color w:val="000000"/>
          <w:sz w:val="24"/>
          <w:szCs w:val="24"/>
          <w:shd w:fill="FFFFFF" w:val="clear"/>
          <w:lang w:val="en-US"/>
        </w:rPr>
        <w:t xml:space="preserve"> (co-edited with Aparna Sundar, Delhi, Sage 2014); and </w:t>
      </w:r>
      <w:r>
        <w:rPr>
          <w:rFonts w:ascii="Times New Roman" w:hAnsi="Times New Roman"/>
          <w:i/>
          <w:sz w:val="24"/>
          <w:szCs w:val="24"/>
          <w:lang w:val="en-US"/>
        </w:rPr>
        <w:t>Inequality and Social Mobility in Post-Reform India</w:t>
      </w:r>
      <w:r>
        <w:rPr>
          <w:rFonts w:ascii="Times New Roman" w:hAnsi="Times New Roman"/>
          <w:sz w:val="24"/>
          <w:szCs w:val="24"/>
          <w:lang w:val="en-US"/>
        </w:rPr>
        <w:t xml:space="preserve">, Special Issue of </w:t>
      </w:r>
      <w:r>
        <w:rPr>
          <w:rFonts w:ascii="Times New Roman" w:hAnsi="Times New Roman"/>
          <w:i/>
          <w:iCs/>
          <w:sz w:val="24"/>
          <w:szCs w:val="24"/>
          <w:lang w:val="en-US"/>
        </w:rPr>
        <w:t>Contemporary South Asia</w:t>
      </w:r>
      <w:r>
        <w:rPr>
          <w:rFonts w:ascii="Times New Roman" w:hAnsi="Times New Roman"/>
          <w:sz w:val="24"/>
          <w:szCs w:val="24"/>
          <w:lang w:val="en-US"/>
        </w:rPr>
        <w:t xml:space="preserve"> (co-edited, 2016)</w:t>
      </w:r>
      <w:r>
        <w:rPr>
          <w:rFonts w:ascii="Times New Roman" w:hAnsi="Times New Roman"/>
          <w:color w:val="000000"/>
          <w:sz w:val="24"/>
          <w:szCs w:val="24"/>
          <w:shd w:fill="FFFFFF" w:val="clear"/>
          <w:lang w:val="en-US"/>
        </w:rPr>
        <w:t>. </w:t>
      </w:r>
    </w:p>
    <w:p>
      <w:pPr>
        <w:pStyle w:val="Normal"/>
        <w:spacing w:lineRule="auto" w:line="276" w:before="0" w:after="240"/>
        <w:ind w:left="284" w:hanging="284"/>
        <w:jc w:val="both"/>
        <w:rPr>
          <w:rFonts w:ascii="Times" w:hAnsi="Times"/>
          <w:sz w:val="24"/>
          <w:szCs w:val="24"/>
        </w:rPr>
      </w:pPr>
      <w:r>
        <w:rPr>
          <w:rFonts w:ascii="Times New Roman" w:hAnsi="Times New Roman"/>
          <w:b/>
          <w:sz w:val="24"/>
          <w:szCs w:val="24"/>
        </w:rPr>
        <w:t>Madhura Swaminathan</w:t>
      </w:r>
      <w:r>
        <w:rPr>
          <w:rFonts w:ascii="Times New Roman" w:hAnsi="Times New Roman"/>
          <w:sz w:val="24"/>
          <w:szCs w:val="24"/>
        </w:rPr>
        <w:t xml:space="preserve"> is Professor and Head of the Economic Analysis Unit, Indian Statistical Institute, Bangalore. She has a doctorate in Economics from the University of Oxford and works on issues pertaining to food security, agriculture and rural development. Her book publications include </w:t>
      </w:r>
      <w:r>
        <w:rPr>
          <w:rFonts w:ascii="Times New Roman" w:hAnsi="Times New Roman"/>
          <w:i/>
          <w:sz w:val="24"/>
          <w:szCs w:val="24"/>
        </w:rPr>
        <w:t>Weakening Welfare: The Public Distribution of Food in India</w:t>
      </w:r>
      <w:r>
        <w:rPr>
          <w:rFonts w:ascii="Times New Roman" w:hAnsi="Times New Roman"/>
          <w:sz w:val="24"/>
          <w:szCs w:val="24"/>
        </w:rPr>
        <w:t xml:space="preserve"> (</w:t>
      </w:r>
      <w:r>
        <w:rPr>
          <w:rStyle w:val="Itempublisher"/>
          <w:rFonts w:ascii="Times New Roman" w:hAnsi="Times New Roman"/>
          <w:sz w:val="24"/>
          <w:szCs w:val="24"/>
        </w:rPr>
        <w:t>New Delhi, LeftWord Books</w:t>
      </w:r>
      <w:r>
        <w:rPr>
          <w:rFonts w:ascii="Times New Roman" w:hAnsi="Times New Roman"/>
          <w:sz w:val="24"/>
          <w:szCs w:val="24"/>
        </w:rPr>
        <w:t xml:space="preserve">, 2000), </w:t>
      </w:r>
      <w:r>
        <w:rPr>
          <w:rFonts w:ascii="Times New Roman" w:hAnsi="Times New Roman"/>
          <w:i/>
          <w:sz w:val="24"/>
          <w:szCs w:val="24"/>
        </w:rPr>
        <w:t>Agrarian Studies: Essays on Agrarian Relations in Less Developed Countries</w:t>
      </w:r>
      <w:r>
        <w:rPr>
          <w:rFonts w:ascii="Times New Roman" w:hAnsi="Times New Roman"/>
          <w:sz w:val="24"/>
          <w:szCs w:val="24"/>
        </w:rPr>
        <w:t xml:space="preserve">, with V. K. Ramachandran (London, Zed Books, 2002), </w:t>
      </w:r>
      <w:r>
        <w:rPr>
          <w:rFonts w:ascii="Times New Roman" w:hAnsi="Times New Roman"/>
          <w:i/>
          <w:sz w:val="24"/>
          <w:szCs w:val="24"/>
        </w:rPr>
        <w:t>Financial Liberalisation and Rural Credit</w:t>
      </w:r>
      <w:r>
        <w:rPr>
          <w:rFonts w:ascii="Times New Roman" w:hAnsi="Times New Roman"/>
          <w:sz w:val="24"/>
          <w:szCs w:val="24"/>
        </w:rPr>
        <w:t xml:space="preserve">, with V. K. Ramachandran (Delhi, Tulika Books, 2005),  </w:t>
      </w:r>
      <w:r>
        <w:rPr>
          <w:rFonts w:ascii="Times New Roman" w:hAnsi="Times New Roman"/>
          <w:i/>
          <w:sz w:val="24"/>
          <w:szCs w:val="24"/>
        </w:rPr>
        <w:t>Dalit Households in Village Economies</w:t>
      </w:r>
      <w:r>
        <w:rPr>
          <w:rFonts w:ascii="Times New Roman" w:hAnsi="Times New Roman"/>
          <w:sz w:val="24"/>
          <w:szCs w:val="24"/>
        </w:rPr>
        <w:t xml:space="preserve"> with V. K. Ramachandran (Delhi, Tulika Books, 2014) and </w:t>
      </w:r>
      <w:r>
        <w:rPr>
          <w:rFonts w:ascii="Times New Roman" w:hAnsi="Times New Roman"/>
          <w:i/>
          <w:sz w:val="24"/>
          <w:szCs w:val="24"/>
        </w:rPr>
        <w:t>How do Small Farmers Fare?</w:t>
      </w:r>
      <w:r>
        <w:rPr>
          <w:rFonts w:ascii="Times New Roman" w:hAnsi="Times New Roman"/>
          <w:sz w:val="24"/>
          <w:szCs w:val="24"/>
        </w:rPr>
        <w:t xml:space="preserve"> with Sandipan Baksi (Delhi, Tulika Books, 2017). She was a member of the Government of India’s High Level Panel on Long Term Food Security. She was elected to serve on the Committee of Development Policy of the Economic and Social Council of the United Nations for the period 2013-2015. </w:t>
      </w:r>
    </w:p>
    <w:p>
      <w:pPr>
        <w:pStyle w:val="Normal"/>
        <w:spacing w:lineRule="auto" w:line="276" w:before="0" w:after="240"/>
        <w:ind w:left="284" w:hanging="284"/>
        <w:jc w:val="both"/>
        <w:rPr>
          <w:iCs/>
          <w:sz w:val="24"/>
          <w:szCs w:val="24"/>
        </w:rPr>
      </w:pPr>
      <w:r>
        <w:rPr>
          <w:rFonts w:ascii="Times New Roman" w:hAnsi="Times New Roman"/>
          <w:b/>
          <w:sz w:val="24"/>
          <w:szCs w:val="24"/>
        </w:rPr>
        <w:t>Alain Trannoy</w:t>
      </w:r>
      <w:r>
        <w:rPr>
          <w:rFonts w:ascii="Times New Roman" w:hAnsi="Times New Roman"/>
          <w:sz w:val="24"/>
          <w:szCs w:val="24"/>
        </w:rPr>
        <w:t xml:space="preserve"> got a “Doctorat d’Etat” in economics (1986) about how to measure economic and social inequalities. After passing the “Agregation in Economics,” he became a professor at the University of Rennes 1 (1988) and then at the University of Cergy-Pontoise (1991) before holding a chair in the economics of inequality at the EHESS (2003). He has been president of the Association of the French Economists, an elected member of the </w:t>
      </w:r>
      <w:r>
        <w:rPr>
          <w:rFonts w:ascii="Times New Roman" w:hAnsi="Times New Roman"/>
          <w:i/>
          <w:sz w:val="24"/>
          <w:szCs w:val="24"/>
        </w:rPr>
        <w:t>Society for</w:t>
      </w:r>
      <w:r>
        <w:rPr>
          <w:rFonts w:ascii="Times New Roman" w:hAnsi="Times New Roman"/>
          <w:sz w:val="24"/>
          <w:szCs w:val="24"/>
        </w:rPr>
        <w:t xml:space="preserve"> </w:t>
      </w:r>
      <w:r>
        <w:rPr>
          <w:rFonts w:ascii="Times New Roman" w:hAnsi="Times New Roman"/>
          <w:i/>
          <w:sz w:val="24"/>
          <w:szCs w:val="24"/>
        </w:rPr>
        <w:t xml:space="preserve">Social Choice and Welfare </w:t>
      </w:r>
      <w:r>
        <w:rPr>
          <w:rFonts w:ascii="Times New Roman" w:hAnsi="Times New Roman"/>
          <w:iCs/>
          <w:sz w:val="24"/>
          <w:szCs w:val="24"/>
        </w:rPr>
        <w:t>and the</w:t>
      </w:r>
      <w:r>
        <w:rPr>
          <w:rFonts w:ascii="Times New Roman" w:hAnsi="Times New Roman"/>
          <w:sz w:val="24"/>
          <w:szCs w:val="24"/>
        </w:rPr>
        <w:t> </w:t>
      </w:r>
      <w:r>
        <w:rPr>
          <w:rFonts w:ascii="Times New Roman" w:hAnsi="Times New Roman"/>
          <w:i/>
          <w:sz w:val="24"/>
          <w:szCs w:val="24"/>
        </w:rPr>
        <w:t>Society for the study of Economic Inequality</w:t>
      </w:r>
      <w:r>
        <w:rPr>
          <w:rFonts w:ascii="Times New Roman" w:hAnsi="Times New Roman"/>
          <w:sz w:val="24"/>
          <w:szCs w:val="24"/>
        </w:rPr>
        <w:t xml:space="preserve"> and</w:t>
      </w:r>
      <w:r>
        <w:rPr>
          <w:rFonts w:ascii="Times New Roman" w:hAnsi="Times New Roman"/>
          <w:iCs/>
          <w:sz w:val="24"/>
          <w:szCs w:val="24"/>
        </w:rPr>
        <w:t xml:space="preserve"> member of the French council of economic advisors to the prime minister. His field is public economics with interests and contributions in the measurement of inequalities and the study of inequality, inequality of opportunity, economics of taxation, theory of voting, economics of higher education and economics of housing with published articles in a vast array of economic journals, among which the </w:t>
      </w:r>
      <w:r>
        <w:rPr>
          <w:rFonts w:ascii="Times New Roman" w:hAnsi="Times New Roman"/>
          <w:i/>
          <w:sz w:val="24"/>
          <w:szCs w:val="24"/>
        </w:rPr>
        <w:t>American Economic Review</w:t>
      </w:r>
      <w:r>
        <w:rPr>
          <w:rFonts w:ascii="Times New Roman" w:hAnsi="Times New Roman"/>
          <w:iCs/>
          <w:sz w:val="24"/>
          <w:szCs w:val="24"/>
        </w:rPr>
        <w:t xml:space="preserve">, the </w:t>
      </w:r>
      <w:r>
        <w:rPr>
          <w:rFonts w:ascii="Times New Roman" w:hAnsi="Times New Roman"/>
          <w:i/>
          <w:sz w:val="24"/>
          <w:szCs w:val="24"/>
        </w:rPr>
        <w:t>Quarterly journal of economics</w:t>
      </w:r>
      <w:r>
        <w:rPr>
          <w:rFonts w:ascii="Times New Roman" w:hAnsi="Times New Roman"/>
          <w:iCs/>
          <w:sz w:val="24"/>
          <w:szCs w:val="24"/>
        </w:rPr>
        <w:t xml:space="preserve">, the </w:t>
      </w:r>
      <w:r>
        <w:rPr>
          <w:rFonts w:ascii="Times New Roman" w:hAnsi="Times New Roman"/>
          <w:i/>
          <w:sz w:val="24"/>
          <w:szCs w:val="24"/>
        </w:rPr>
        <w:t>Journal of Economic Literature</w:t>
      </w:r>
      <w:r>
        <w:rPr>
          <w:rFonts w:ascii="Times New Roman" w:hAnsi="Times New Roman"/>
          <w:iCs/>
          <w:sz w:val="24"/>
          <w:szCs w:val="24"/>
        </w:rPr>
        <w:t xml:space="preserve">. </w:t>
      </w:r>
    </w:p>
    <w:p>
      <w:pPr>
        <w:pStyle w:val="Normal"/>
        <w:spacing w:lineRule="auto" w:line="276" w:before="0" w:after="240"/>
        <w:ind w:left="284" w:hanging="284"/>
        <w:jc w:val="both"/>
        <w:rPr>
          <w:b/>
          <w:b/>
          <w:sz w:val="24"/>
          <w:szCs w:val="24"/>
        </w:rPr>
      </w:pPr>
      <w:r>
        <w:rPr>
          <w:rFonts w:ascii="Times New Roman" w:hAnsi="Times New Roman"/>
          <w:b/>
          <w:sz w:val="24"/>
          <w:szCs w:val="24"/>
          <w:lang w:val="en-US"/>
        </w:rPr>
        <w:t>Peter Ronald deSouza</w:t>
      </w:r>
      <w:r>
        <w:rPr>
          <w:rFonts w:ascii="Times New Roman" w:hAnsi="Times New Roman"/>
          <w:sz w:val="24"/>
          <w:szCs w:val="24"/>
          <w:lang w:val="en-US"/>
        </w:rPr>
        <w:t xml:space="preserve"> is a Professor at CSDS, New Delhi. He was the Director of the Indian Institute of Advanced Study, Shimla from 2007 to 2013. He holds the DD.Kosambi Visiting Professorship at Goa University. He has recently published (co-authored) </w:t>
      </w:r>
      <w:r>
        <w:rPr>
          <w:rFonts w:ascii="Times New Roman" w:hAnsi="Times New Roman"/>
          <w:bCs/>
          <w:i/>
          <w:sz w:val="24"/>
          <w:szCs w:val="24"/>
          <w:lang w:val="en-US"/>
        </w:rPr>
        <w:t>Democratic Accommodations: Minorities in Contemporary India</w:t>
      </w:r>
      <w:r>
        <w:rPr>
          <w:rFonts w:ascii="Times New Roman" w:hAnsi="Times New Roman"/>
          <w:sz w:val="24"/>
          <w:szCs w:val="24"/>
          <w:lang w:val="en-US"/>
        </w:rPr>
        <w:t xml:space="preserve"> (New Delhi, Bloomsbury, 2019) and </w:t>
      </w:r>
      <w:r>
        <w:rPr>
          <w:rFonts w:ascii="Times New Roman" w:hAnsi="Times New Roman"/>
          <w:i/>
          <w:sz w:val="24"/>
          <w:szCs w:val="24"/>
        </w:rPr>
        <w:t>In the Hall of Mirrors: Reflections on Indian Democracy</w:t>
      </w:r>
      <w:r>
        <w:rPr>
          <w:rFonts w:ascii="Times New Roman" w:hAnsi="Times New Roman"/>
          <w:b/>
          <w:sz w:val="24"/>
          <w:szCs w:val="24"/>
        </w:rPr>
        <w:t xml:space="preserve"> (</w:t>
      </w:r>
      <w:r>
        <w:rPr>
          <w:rFonts w:ascii="Times New Roman" w:hAnsi="Times New Roman"/>
          <w:sz w:val="24"/>
          <w:szCs w:val="24"/>
        </w:rPr>
        <w:t xml:space="preserve">New Delhi, Orient Blackswan, 2018). His new book (co-edited) </w:t>
      </w:r>
      <w:r>
        <w:rPr>
          <w:rFonts w:ascii="Times New Roman" w:hAnsi="Times New Roman"/>
          <w:bCs/>
          <w:i/>
          <w:sz w:val="24"/>
          <w:szCs w:val="24"/>
        </w:rPr>
        <w:t>Keywords for India</w:t>
      </w:r>
      <w:r>
        <w:rPr>
          <w:rFonts w:ascii="Times New Roman" w:hAnsi="Times New Roman"/>
          <w:sz w:val="24"/>
          <w:szCs w:val="24"/>
        </w:rPr>
        <w:t xml:space="preserve"> will be published by Bloomsbury (UK) in February 2020.</w:t>
      </w:r>
    </w:p>
    <w:p>
      <w:pPr>
        <w:pStyle w:val="Normal"/>
        <w:spacing w:lineRule="auto" w:line="276" w:before="0" w:after="240"/>
        <w:ind w:left="284" w:hanging="284"/>
        <w:jc w:val="both"/>
        <w:rPr>
          <w:rFonts w:ascii="Times New Roman" w:hAnsi="Times New Roman"/>
        </w:rPr>
      </w:pPr>
      <w:r>
        <w:rPr>
          <w:rFonts w:ascii="Times New Roman" w:hAnsi="Times New Roman"/>
          <w:b/>
          <w:sz w:val="24"/>
          <w:szCs w:val="24"/>
        </w:rPr>
        <w:t>Arundhati Virmani</w:t>
      </w:r>
      <w:r>
        <w:rPr>
          <w:rFonts w:ascii="Times New Roman" w:hAnsi="Times New Roman"/>
          <w:sz w:val="24"/>
          <w:szCs w:val="24"/>
        </w:rPr>
        <w:t xml:space="preserve"> (Ecole des Hautes Etudes en Sciences Sociales, Marseille) is a historian of colonial and contemporary India. Her research beginning with a Ph.D. thesis on 19th century French political culture has explored questions of nationalism, and postcolonial cultures. Her publications in English and French include </w:t>
      </w:r>
      <w:r>
        <w:rPr>
          <w:rFonts w:ascii="Times New Roman" w:hAnsi="Times New Roman"/>
          <w:i/>
          <w:sz w:val="24"/>
          <w:szCs w:val="24"/>
        </w:rPr>
        <w:t>A National flag for India. Rituals, Nationalism and the Politics of Sentiment</w:t>
      </w:r>
      <w:r>
        <w:rPr>
          <w:rFonts w:ascii="Times New Roman" w:hAnsi="Times New Roman"/>
          <w:sz w:val="24"/>
          <w:szCs w:val="24"/>
        </w:rPr>
        <w:t xml:space="preserve"> (Delhi, Permanent Black, 2008, 2017); </w:t>
      </w:r>
      <w:r>
        <w:rPr>
          <w:rFonts w:ascii="Times New Roman" w:hAnsi="Times New Roman"/>
          <w:i/>
          <w:sz w:val="24"/>
          <w:szCs w:val="24"/>
        </w:rPr>
        <w:t>Atlas Historique de l’Inde</w:t>
      </w:r>
      <w:r>
        <w:rPr>
          <w:rFonts w:ascii="Times New Roman" w:hAnsi="Times New Roman"/>
          <w:sz w:val="24"/>
          <w:szCs w:val="24"/>
        </w:rPr>
        <w:t xml:space="preserve"> (Paris, Autrement, 2012); </w:t>
      </w:r>
      <w:r>
        <w:rPr>
          <w:rFonts w:ascii="Times New Roman" w:hAnsi="Times New Roman"/>
          <w:i/>
          <w:sz w:val="24"/>
          <w:szCs w:val="24"/>
        </w:rPr>
        <w:t>Les Indiens. Voix multiples</w:t>
      </w:r>
      <w:r>
        <w:rPr>
          <w:rFonts w:ascii="Times New Roman" w:hAnsi="Times New Roman"/>
          <w:sz w:val="24"/>
          <w:szCs w:val="24"/>
        </w:rPr>
        <w:t xml:space="preserve"> (Paris, Atelies H. Dougier, 2015) (Winner of the International Association of Francophone writers’ Asia Prize in 2015), </w:t>
      </w:r>
      <w:r>
        <w:rPr>
          <w:rFonts w:ascii="Times New Roman" w:hAnsi="Times New Roman"/>
          <w:i/>
          <w:sz w:val="24"/>
          <w:szCs w:val="24"/>
          <w:lang w:val="en-US"/>
        </w:rPr>
        <w:t>Political Aesthetics, Culture, critique and the everyday</w:t>
      </w:r>
      <w:r>
        <w:rPr>
          <w:rFonts w:ascii="Times New Roman" w:hAnsi="Times New Roman"/>
          <w:sz w:val="24"/>
          <w:szCs w:val="24"/>
          <w:lang w:val="en-US"/>
        </w:rPr>
        <w:t xml:space="preserve">, (London, Routledge, 2015, 2016) ; Forthcoming </w:t>
      </w:r>
      <w:r>
        <w:rPr>
          <w:rFonts w:ascii="Times New Roman" w:hAnsi="Times New Roman"/>
          <w:i/>
          <w:sz w:val="24"/>
          <w:szCs w:val="24"/>
          <w:lang w:val="en-US"/>
        </w:rPr>
        <w:t>Aesthetic perceptions of Urban Environments</w:t>
      </w:r>
      <w:r>
        <w:rPr>
          <w:rFonts w:ascii="Times New Roman" w:hAnsi="Times New Roman"/>
          <w:sz w:val="24"/>
          <w:szCs w:val="24"/>
          <w:lang w:val="en-US"/>
        </w:rPr>
        <w:t xml:space="preserve"> (London, Routledge, 2020) and </w:t>
      </w:r>
      <w:r>
        <w:rPr>
          <w:rFonts w:ascii="Times New Roman" w:hAnsi="Times New Roman"/>
          <w:i/>
          <w:sz w:val="24"/>
          <w:szCs w:val="24"/>
          <w:lang w:val="en-US"/>
        </w:rPr>
        <w:t>Emotional Pasts. Questions for Indian Political Cultures</w:t>
      </w:r>
      <w:r>
        <w:rPr>
          <w:rFonts w:ascii="Times New Roman" w:hAnsi="Times New Roman"/>
          <w:sz w:val="24"/>
          <w:szCs w:val="24"/>
          <w:lang w:val="en-US"/>
        </w:rPr>
        <w:t xml:space="preserve"> (Delhi, Three Essays, 2020)</w:t>
      </w:r>
    </w:p>
    <w:sectPr>
      <w:type w:val="nextPage"/>
      <w:pgSz w:w="11906" w:h="16838"/>
      <w:pgMar w:left="1418" w:right="1418" w:header="0"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 w:name="monospace">
    <w:charset w:val="00"/>
    <w:family w:val="roman"/>
    <w:pitch w:val="variable"/>
  </w:font>
  <w:font w:name="Times">
    <w:altName w:val="Times New Roman"/>
    <w:charset w:val="00"/>
    <w:family w:val="roman"/>
    <w:pitch w:val="variable"/>
  </w:font>
</w:fonts>
</file>

<file path=word/settings.xml><?xml version="1.0" encoding="utf-8"?>
<w:settings xmlns:w="http://schemas.openxmlformats.org/wordprocessingml/2006/main">
  <w:zoom w:percent="15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szCs w:val="22"/>
        <w:lang w:val="fr-FR"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44e0"/>
    <w:pPr>
      <w:widowControl/>
      <w:bidi w:val="0"/>
      <w:spacing w:before="0" w:after="200"/>
      <w:jc w:val="left"/>
    </w:pPr>
    <w:rPr>
      <w:rFonts w:eastAsia="Times New Roman" w:ascii="Times New Roman" w:hAnsi="Times New Roman" w:cs="Times New Roman"/>
      <w:color w:val="auto"/>
      <w:kern w:val="0"/>
      <w:sz w:val="20"/>
      <w:szCs w:val="20"/>
      <w:lang w:eastAsia="fr-FR" w:val="fr-FR" w:bidi="ar-SA"/>
    </w:rPr>
  </w:style>
  <w:style w:type="character" w:styleId="DefaultParagraphFont" w:default="1">
    <w:name w:val="Default Paragraph Font"/>
    <w:uiPriority w:val="1"/>
    <w:semiHidden/>
    <w:unhideWhenUsed/>
    <w:qFormat/>
    <w:rPr/>
  </w:style>
  <w:style w:type="character" w:styleId="Object" w:customStyle="1">
    <w:name w:val="object"/>
    <w:basedOn w:val="DefaultParagraphFont"/>
    <w:qFormat/>
    <w:rsid w:val="00063720"/>
    <w:rPr/>
  </w:style>
  <w:style w:type="character" w:styleId="InternetLink">
    <w:name w:val="Internet Link"/>
    <w:basedOn w:val="DefaultParagraphFont"/>
    <w:uiPriority w:val="99"/>
    <w:unhideWhenUsed/>
    <w:rsid w:val="00063720"/>
    <w:rPr>
      <w:color w:val="0000FF"/>
      <w:u w:val="single"/>
    </w:rPr>
  </w:style>
  <w:style w:type="character" w:styleId="Gmaildefault" w:customStyle="1">
    <w:name w:val="gmail_default"/>
    <w:basedOn w:val="DefaultParagraphFont"/>
    <w:qFormat/>
    <w:rsid w:val="00f2355b"/>
    <w:rPr/>
  </w:style>
  <w:style w:type="character" w:styleId="Itempublisher" w:customStyle="1">
    <w:name w:val="itempublisher"/>
    <w:basedOn w:val="DefaultParagraphFont"/>
    <w:qFormat/>
    <w:rsid w:val="00723eac"/>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rad.fr/" TargetMode="External"/><Relationship Id="rId3" Type="http://schemas.openxmlformats.org/officeDocument/2006/relationships/hyperlink" Target="http://www.centre-cired.fr/" TargetMode="External"/><Relationship Id="rId4" Type="http://schemas.openxmlformats.org/officeDocument/2006/relationships/hyperlink" Target="http://www.csh-delhi.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Application>LibreOffice/6.3.4.2$Windows_X86_64 LibreOffice_project/60da17e045e08f1793c57c00ba83cdfce946d0aa</Application>
  <Pages>5</Pages>
  <Words>2220</Words>
  <Characters>12755</Characters>
  <CharactersWithSpaces>14966</CharactersWithSpaces>
  <Paragraphs>22</Paragraphs>
  <Company>EHESS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2020-01-05T18:40:00Z</dcterms:created>
  <dc:creator>Jean Boutier</dc:creator>
  <dc:description/>
  <dc:language>en-US</dc:language>
  <cp:lastModifiedBy/>
  <dcterms:modified xsi:type="dcterms:W3CDTF">2020-01-24T19:54:20Z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EHESS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